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F1" w:rsidRDefault="00454BD6" w:rsidP="002236F1">
      <w:pPr>
        <w:suppressAutoHyphens w:val="0"/>
        <w:spacing w:after="240"/>
        <w:jc w:val="center"/>
        <w:rPr>
          <w:rFonts w:ascii="Calibri" w:hAnsi="Calibri" w:cs="Calibri"/>
          <w:b/>
          <w:bCs/>
          <w:sz w:val="144"/>
          <w:lang w:eastAsia="en-US"/>
        </w:rPr>
      </w:pPr>
      <w:r>
        <w:rPr>
          <w:rFonts w:ascii="Calibri" w:hAnsi="Calibri" w:cs="Calibri"/>
          <w:b/>
          <w:bCs/>
          <w:sz w:val="144"/>
          <w:lang w:eastAsia="en-US"/>
        </w:rPr>
        <w:t>Rockfield N.S</w:t>
      </w:r>
    </w:p>
    <w:p w:rsidR="00103833" w:rsidRPr="002236F1" w:rsidRDefault="00454BD6" w:rsidP="002236F1">
      <w:pPr>
        <w:suppressAutoHyphens w:val="0"/>
        <w:spacing w:after="240"/>
        <w:jc w:val="center"/>
        <w:rPr>
          <w:rFonts w:ascii="Calibri" w:hAnsi="Calibri" w:cs="Calibri"/>
          <w:b/>
          <w:bCs/>
          <w:sz w:val="144"/>
          <w:lang w:eastAsia="en-US"/>
        </w:rPr>
      </w:pPr>
      <w:r>
        <w:rPr>
          <w:rFonts w:ascii="Calibri" w:hAnsi="Calibri" w:cs="Calibri"/>
          <w:b/>
          <w:bCs/>
          <w:sz w:val="144"/>
          <w:lang w:eastAsia="en-US"/>
        </w:rPr>
        <w:t xml:space="preserve"> </w:t>
      </w:r>
    </w:p>
    <w:p w:rsidR="00731B34" w:rsidRDefault="00731B34" w:rsidP="00985D84">
      <w:pPr>
        <w:suppressAutoHyphens w:val="0"/>
        <w:spacing w:after="240"/>
        <w:jc w:val="both"/>
        <w:rPr>
          <w:rFonts w:ascii="Calibri" w:hAnsi="Calibri" w:cs="Calibri"/>
          <w:b/>
          <w:bCs/>
          <w:sz w:val="22"/>
          <w:lang w:eastAsia="en-US"/>
        </w:rPr>
      </w:pPr>
    </w:p>
    <w:p w:rsidR="002236F1" w:rsidRPr="00A34C3B" w:rsidRDefault="00731B34" w:rsidP="00A34C3B">
      <w:pPr>
        <w:pBdr>
          <w:top w:val="single" w:sz="4" w:space="1" w:color="auto"/>
          <w:left w:val="single" w:sz="4" w:space="4" w:color="auto"/>
          <w:bottom w:val="single" w:sz="4" w:space="1" w:color="auto"/>
          <w:right w:val="single" w:sz="4" w:space="4" w:color="auto"/>
        </w:pBdr>
        <w:suppressAutoHyphens w:val="0"/>
        <w:spacing w:after="240"/>
        <w:jc w:val="both"/>
        <w:rPr>
          <w:rFonts w:ascii="Calibri" w:hAnsi="Calibri" w:cs="Calibri"/>
          <w:bCs/>
          <w:i/>
          <w:sz w:val="22"/>
          <w:lang w:eastAsia="en-US"/>
        </w:rPr>
      </w:pPr>
      <w:r w:rsidRPr="00731B34">
        <w:rPr>
          <w:rFonts w:ascii="Calibri" w:hAnsi="Calibri" w:cs="Calibri"/>
          <w:bCs/>
          <w:i/>
          <w:sz w:val="22"/>
          <w:u w:val="single"/>
          <w:lang w:eastAsia="en-US"/>
        </w:rPr>
        <w:t>Disclaimer</w:t>
      </w:r>
      <w:r w:rsidRPr="00731B34">
        <w:rPr>
          <w:rFonts w:ascii="Calibri" w:hAnsi="Calibri" w:cs="Calibri"/>
          <w:bCs/>
          <w:i/>
          <w:sz w:val="22"/>
          <w:lang w:eastAsia="en-US"/>
        </w:rPr>
        <w:t xml:space="preserve">: This document is provided as a resource to assist schools. Using this resource is no substitute for undertaking an audit </w:t>
      </w:r>
      <w:r w:rsidR="0078411F">
        <w:rPr>
          <w:rFonts w:ascii="Calibri" w:hAnsi="Calibri" w:cs="Calibri"/>
          <w:bCs/>
          <w:i/>
          <w:sz w:val="22"/>
          <w:lang w:eastAsia="en-US"/>
        </w:rPr>
        <w:t xml:space="preserve">of </w:t>
      </w:r>
      <w:r w:rsidRPr="00731B34">
        <w:rPr>
          <w:rFonts w:ascii="Calibri" w:hAnsi="Calibri" w:cs="Calibri"/>
          <w:bCs/>
          <w:i/>
          <w:sz w:val="22"/>
          <w:lang w:eastAsia="en-US"/>
        </w:rPr>
        <w:t xml:space="preserve">data processing operations and </w:t>
      </w:r>
      <w:r w:rsidR="0078411F">
        <w:rPr>
          <w:rFonts w:ascii="Calibri" w:hAnsi="Calibri" w:cs="Calibri"/>
          <w:bCs/>
          <w:i/>
          <w:sz w:val="22"/>
          <w:lang w:eastAsia="en-US"/>
        </w:rPr>
        <w:t>tailoring</w:t>
      </w:r>
      <w:r w:rsidRPr="00731B34">
        <w:rPr>
          <w:rFonts w:ascii="Calibri" w:hAnsi="Calibri" w:cs="Calibri"/>
          <w:bCs/>
          <w:i/>
          <w:sz w:val="22"/>
          <w:lang w:eastAsia="en-US"/>
        </w:rPr>
        <w:t xml:space="preserve"> </w:t>
      </w:r>
      <w:r w:rsidR="0078411F">
        <w:rPr>
          <w:rFonts w:ascii="Calibri" w:hAnsi="Calibri" w:cs="Calibri"/>
          <w:bCs/>
          <w:i/>
          <w:sz w:val="22"/>
          <w:lang w:eastAsia="en-US"/>
        </w:rPr>
        <w:t>this</w:t>
      </w:r>
      <w:r w:rsidRPr="00731B34">
        <w:rPr>
          <w:rFonts w:ascii="Calibri" w:hAnsi="Calibri" w:cs="Calibri"/>
          <w:bCs/>
          <w:i/>
          <w:sz w:val="22"/>
          <w:lang w:eastAsia="en-US"/>
        </w:rPr>
        <w:t xml:space="preserve"> policy</w:t>
      </w:r>
      <w:r w:rsidR="0078411F">
        <w:rPr>
          <w:rFonts w:ascii="Calibri" w:hAnsi="Calibri" w:cs="Calibri"/>
          <w:bCs/>
          <w:i/>
          <w:sz w:val="22"/>
          <w:lang w:eastAsia="en-US"/>
        </w:rPr>
        <w:t xml:space="preserve"> to reflect each</w:t>
      </w:r>
      <w:r w:rsidR="00E040C7">
        <w:rPr>
          <w:rFonts w:ascii="Calibri" w:hAnsi="Calibri" w:cs="Calibri"/>
          <w:bCs/>
          <w:i/>
          <w:sz w:val="22"/>
          <w:lang w:eastAsia="en-US"/>
        </w:rPr>
        <w:t xml:space="preserve"> school’s activities, recipients, data processors etc.).</w:t>
      </w:r>
      <w:r w:rsidR="0078411F">
        <w:rPr>
          <w:rFonts w:ascii="Calibri" w:hAnsi="Calibri" w:cs="Calibri"/>
          <w:bCs/>
          <w:i/>
          <w:sz w:val="22"/>
          <w:lang w:eastAsia="en-US"/>
        </w:rPr>
        <w:t xml:space="preserve">  </w:t>
      </w:r>
      <w:r w:rsidRPr="00731B34">
        <w:rPr>
          <w:rFonts w:ascii="Calibri" w:hAnsi="Calibri" w:cs="Calibri"/>
          <w:bCs/>
          <w:i/>
          <w:sz w:val="22"/>
          <w:lang w:eastAsia="en-US"/>
        </w:rPr>
        <w:t xml:space="preserve">While every effort has been made to ensure the accuracy of the information provided, schools are advised to exercise common sense, consult up to date circulars, legislation, case-law, and/or guidelines from relevant agencies.  </w:t>
      </w:r>
      <w:r w:rsidR="0078411F">
        <w:rPr>
          <w:rFonts w:ascii="Calibri" w:hAnsi="Calibri" w:cs="Calibri"/>
          <w:bCs/>
          <w:i/>
          <w:sz w:val="22"/>
          <w:lang w:eastAsia="en-US"/>
        </w:rPr>
        <w:t>Where</w:t>
      </w:r>
      <w:r w:rsidRPr="00731B34">
        <w:rPr>
          <w:rFonts w:ascii="Calibri" w:hAnsi="Calibri" w:cs="Calibri"/>
          <w:bCs/>
          <w:i/>
          <w:sz w:val="22"/>
          <w:lang w:eastAsia="en-US"/>
        </w:rPr>
        <w:t xml:space="preserve"> specific queries </w:t>
      </w:r>
      <w:r w:rsidR="0078411F">
        <w:rPr>
          <w:rFonts w:ascii="Calibri" w:hAnsi="Calibri" w:cs="Calibri"/>
          <w:bCs/>
          <w:i/>
          <w:sz w:val="22"/>
          <w:lang w:eastAsia="en-US"/>
        </w:rPr>
        <w:t>arise</w:t>
      </w:r>
      <w:r w:rsidRPr="00731B34">
        <w:rPr>
          <w:rFonts w:ascii="Calibri" w:hAnsi="Calibri" w:cs="Calibri"/>
          <w:bCs/>
          <w:i/>
          <w:sz w:val="22"/>
          <w:lang w:eastAsia="en-US"/>
        </w:rPr>
        <w:t>, schools are urged to obtain timely advice from their management body. Data protection and education law change all the time, so each school need</w:t>
      </w:r>
      <w:r w:rsidR="00E040C7">
        <w:rPr>
          <w:rFonts w:ascii="Calibri" w:hAnsi="Calibri" w:cs="Calibri"/>
          <w:bCs/>
          <w:i/>
          <w:sz w:val="22"/>
          <w:lang w:eastAsia="en-US"/>
        </w:rPr>
        <w:t>s</w:t>
      </w:r>
      <w:r w:rsidRPr="00731B34">
        <w:rPr>
          <w:rFonts w:ascii="Calibri" w:hAnsi="Calibri" w:cs="Calibri"/>
          <w:bCs/>
          <w:i/>
          <w:sz w:val="22"/>
          <w:lang w:eastAsia="en-US"/>
        </w:rPr>
        <w:t xml:space="preserve"> to keep its policies and practices up to date.  This document does not constitute legal advice.</w:t>
      </w:r>
    </w:p>
    <w:p w:rsidR="00A34C3B" w:rsidRDefault="00A34C3B" w:rsidP="00A34C3B">
      <w:pPr>
        <w:suppressAutoHyphens w:val="0"/>
        <w:spacing w:before="240"/>
        <w:jc w:val="both"/>
        <w:rPr>
          <w:rFonts w:ascii="Calibri" w:hAnsi="Calibri" w:cs="Calibri"/>
          <w:b/>
          <w:bCs/>
          <w:sz w:val="22"/>
          <w:lang w:eastAsia="en-US"/>
        </w:rPr>
      </w:pPr>
    </w:p>
    <w:p w:rsidR="00A34C3B" w:rsidRDefault="00A34C3B" w:rsidP="00A34C3B">
      <w:pPr>
        <w:suppressAutoHyphens w:val="0"/>
        <w:spacing w:before="240"/>
        <w:jc w:val="both"/>
        <w:rPr>
          <w:rFonts w:ascii="Calibri" w:hAnsi="Calibri" w:cs="Calibri"/>
          <w:b/>
          <w:bCs/>
          <w:sz w:val="22"/>
          <w:lang w:eastAsia="en-US"/>
        </w:rPr>
      </w:pPr>
      <w:r w:rsidRPr="00A87A08">
        <w:rPr>
          <w:rFonts w:ascii="Calibri" w:hAnsi="Calibri" w:cs="Calibri"/>
          <w:b/>
          <w:bCs/>
          <w:sz w:val="22"/>
          <w:lang w:eastAsia="en-US"/>
        </w:rPr>
        <w:t>DATA PROTECTION POLICY</w:t>
      </w: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rsidR="00122F7B" w:rsidRPr="00A34C3B" w:rsidRDefault="00122F7B">
          <w:pPr>
            <w:pStyle w:val="TOCHeading"/>
            <w:rPr>
              <w:rFonts w:cstheme="majorHAnsi"/>
              <w:color w:val="000000" w:themeColor="text1"/>
              <w:sz w:val="22"/>
              <w:szCs w:val="22"/>
            </w:rPr>
          </w:pPr>
        </w:p>
        <w:p w:rsidR="00A34C3B" w:rsidRPr="00A34C3B" w:rsidRDefault="00122F7B">
          <w:pPr>
            <w:pStyle w:val="TOC1"/>
            <w:tabs>
              <w:tab w:val="left" w:pos="440"/>
              <w:tab w:val="right" w:leader="dot" w:pos="10194"/>
            </w:tabs>
            <w:rPr>
              <w:rFonts w:ascii="Calibri" w:hAnsi="Calibri" w:cs="Calibri"/>
              <w:noProof/>
              <w:lang w:val="en-IE" w:eastAsia="en-IE"/>
            </w:rPr>
          </w:pPr>
          <w:r w:rsidRPr="00A34C3B">
            <w:rPr>
              <w:rFonts w:asciiTheme="majorHAnsi" w:hAnsiTheme="majorHAnsi" w:cstheme="majorHAnsi"/>
              <w:b/>
              <w:bCs/>
              <w:noProof/>
              <w:color w:val="000000" w:themeColor="text1"/>
            </w:rPr>
            <w:fldChar w:fldCharType="begin"/>
          </w:r>
          <w:r w:rsidRPr="00A34C3B">
            <w:rPr>
              <w:rFonts w:asciiTheme="majorHAnsi" w:hAnsiTheme="majorHAnsi" w:cstheme="majorHAnsi"/>
              <w:b/>
              <w:bCs/>
              <w:noProof/>
              <w:color w:val="000000" w:themeColor="text1"/>
            </w:rPr>
            <w:instrText xml:space="preserve"> TOC \o "1-3" \h \z \u </w:instrText>
          </w:r>
          <w:r w:rsidRPr="00A34C3B">
            <w:rPr>
              <w:rFonts w:asciiTheme="majorHAnsi" w:hAnsiTheme="majorHAnsi" w:cstheme="majorHAnsi"/>
              <w:b/>
              <w:bCs/>
              <w:noProof/>
              <w:color w:val="000000" w:themeColor="text1"/>
            </w:rPr>
            <w:fldChar w:fldCharType="separate"/>
          </w:r>
          <w:hyperlink w:anchor="_Toc4162924" w:history="1">
            <w:r w:rsidR="00A34C3B" w:rsidRPr="00A34C3B">
              <w:rPr>
                <w:rStyle w:val="Hyperlink"/>
                <w:rFonts w:ascii="Calibri" w:hAnsi="Calibri" w:cs="Calibri"/>
                <w:noProof/>
              </w:rPr>
              <w:t>1</w:t>
            </w:r>
            <w:r w:rsidR="00A34C3B" w:rsidRPr="00A34C3B">
              <w:rPr>
                <w:rFonts w:ascii="Calibri" w:hAnsi="Calibri" w:cs="Calibri"/>
                <w:noProof/>
                <w:lang w:val="en-IE" w:eastAsia="en-IE"/>
              </w:rPr>
              <w:tab/>
            </w:r>
            <w:r w:rsidR="00A34C3B" w:rsidRPr="00A34C3B">
              <w:rPr>
                <w:rStyle w:val="Hyperlink"/>
                <w:rFonts w:ascii="Calibri" w:hAnsi="Calibri" w:cs="Calibri"/>
                <w:noProof/>
              </w:rPr>
              <w:t>Purpose and Scope</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_Toc4162924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2</w:t>
            </w:r>
            <w:r w:rsidR="00A34C3B" w:rsidRPr="00A34C3B">
              <w:rPr>
                <w:rFonts w:ascii="Calibri" w:hAnsi="Calibri" w:cs="Calibri"/>
                <w:noProof/>
                <w:webHidden/>
              </w:rPr>
              <w:fldChar w:fldCharType="end"/>
            </w:r>
          </w:hyperlink>
        </w:p>
        <w:p w:rsidR="00A34C3B" w:rsidRPr="00A34C3B" w:rsidRDefault="003537BB">
          <w:pPr>
            <w:pStyle w:val="TOC1"/>
            <w:tabs>
              <w:tab w:val="left" w:pos="440"/>
              <w:tab w:val="right" w:leader="dot" w:pos="10194"/>
            </w:tabs>
            <w:rPr>
              <w:rFonts w:ascii="Calibri" w:hAnsi="Calibri" w:cs="Calibri"/>
              <w:noProof/>
              <w:lang w:val="en-IE" w:eastAsia="en-IE"/>
            </w:rPr>
          </w:pPr>
          <w:hyperlink w:anchor="_Toc4162925" w:history="1">
            <w:r w:rsidR="00A34C3B" w:rsidRPr="00A34C3B">
              <w:rPr>
                <w:rStyle w:val="Hyperlink"/>
                <w:rFonts w:ascii="Calibri" w:hAnsi="Calibri" w:cs="Calibri"/>
                <w:noProof/>
              </w:rPr>
              <w:t>2</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Principles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_Toc4162925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2</w:t>
            </w:r>
            <w:r w:rsidR="00A34C3B" w:rsidRPr="00A34C3B">
              <w:rPr>
                <w:rFonts w:ascii="Calibri" w:hAnsi="Calibri" w:cs="Calibri"/>
                <w:noProof/>
                <w:webHidden/>
              </w:rPr>
              <w:fldChar w:fldCharType="end"/>
            </w:r>
          </w:hyperlink>
        </w:p>
        <w:p w:rsidR="00A34C3B" w:rsidRPr="00A34C3B" w:rsidRDefault="003537BB">
          <w:pPr>
            <w:pStyle w:val="TOC1"/>
            <w:tabs>
              <w:tab w:val="left" w:pos="440"/>
              <w:tab w:val="right" w:leader="dot" w:pos="10194"/>
            </w:tabs>
            <w:rPr>
              <w:rFonts w:ascii="Calibri" w:hAnsi="Calibri" w:cs="Calibri"/>
              <w:noProof/>
              <w:lang w:val="en-IE" w:eastAsia="en-IE"/>
            </w:rPr>
          </w:pPr>
          <w:hyperlink w:anchor="_Toc4162926" w:history="1">
            <w:r w:rsidR="00A34C3B" w:rsidRPr="00A34C3B">
              <w:rPr>
                <w:rStyle w:val="Hyperlink"/>
                <w:rFonts w:ascii="Calibri" w:hAnsi="Calibri" w:cs="Calibri"/>
                <w:noProof/>
              </w:rPr>
              <w:t>3</w:t>
            </w:r>
            <w:r w:rsidR="00A34C3B" w:rsidRPr="00A34C3B">
              <w:rPr>
                <w:rFonts w:ascii="Calibri" w:hAnsi="Calibri" w:cs="Calibri"/>
                <w:noProof/>
                <w:lang w:val="en-IE" w:eastAsia="en-IE"/>
              </w:rPr>
              <w:tab/>
            </w:r>
            <w:r w:rsidR="00A34C3B" w:rsidRPr="00A34C3B">
              <w:rPr>
                <w:rStyle w:val="Hyperlink"/>
                <w:rFonts w:ascii="Calibri" w:hAnsi="Calibri" w:cs="Calibri"/>
                <w:noProof/>
              </w:rPr>
              <w:t>Lawful Basis for Processing Personal Data</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_Toc4162926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3</w:t>
            </w:r>
            <w:r w:rsidR="00A34C3B" w:rsidRPr="00A34C3B">
              <w:rPr>
                <w:rFonts w:ascii="Calibri" w:hAnsi="Calibri" w:cs="Calibri"/>
                <w:noProof/>
                <w:webHidden/>
              </w:rPr>
              <w:fldChar w:fldCharType="end"/>
            </w:r>
          </w:hyperlink>
        </w:p>
        <w:p w:rsidR="00A34C3B" w:rsidRPr="00A34C3B" w:rsidRDefault="003537BB">
          <w:pPr>
            <w:pStyle w:val="TOC1"/>
            <w:tabs>
              <w:tab w:val="left" w:pos="440"/>
              <w:tab w:val="right" w:leader="dot" w:pos="10194"/>
            </w:tabs>
            <w:rPr>
              <w:rFonts w:ascii="Calibri" w:hAnsi="Calibri" w:cs="Calibri"/>
              <w:noProof/>
              <w:lang w:val="en-IE" w:eastAsia="en-IE"/>
            </w:rPr>
          </w:pPr>
          <w:hyperlink w:anchor="_Toc4162927" w:history="1">
            <w:r w:rsidR="00A34C3B" w:rsidRPr="00A34C3B">
              <w:rPr>
                <w:rStyle w:val="Hyperlink"/>
                <w:rFonts w:ascii="Calibri" w:hAnsi="Calibri" w:cs="Calibri"/>
                <w:noProof/>
              </w:rPr>
              <w:t>4</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Activities Undertaken by the School</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_Toc4162927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4</w:t>
            </w:r>
            <w:r w:rsidR="00A34C3B" w:rsidRPr="00A34C3B">
              <w:rPr>
                <w:rFonts w:ascii="Calibri" w:hAnsi="Calibri" w:cs="Calibri"/>
                <w:noProof/>
                <w:webHidden/>
              </w:rPr>
              <w:fldChar w:fldCharType="end"/>
            </w:r>
          </w:hyperlink>
        </w:p>
        <w:p w:rsidR="00A34C3B" w:rsidRPr="00A34C3B" w:rsidRDefault="003537BB">
          <w:pPr>
            <w:pStyle w:val="TOC1"/>
            <w:tabs>
              <w:tab w:val="left" w:pos="440"/>
              <w:tab w:val="right" w:leader="dot" w:pos="10194"/>
            </w:tabs>
            <w:rPr>
              <w:rFonts w:ascii="Calibri" w:hAnsi="Calibri" w:cs="Calibri"/>
              <w:noProof/>
              <w:lang w:val="en-IE" w:eastAsia="en-IE"/>
            </w:rPr>
          </w:pPr>
          <w:hyperlink w:anchor="_Toc4162928" w:history="1">
            <w:r w:rsidR="00A34C3B" w:rsidRPr="00A34C3B">
              <w:rPr>
                <w:rStyle w:val="Hyperlink"/>
                <w:rFonts w:ascii="Calibri" w:hAnsi="Calibri" w:cs="Calibri"/>
                <w:noProof/>
              </w:rPr>
              <w:t>5</w:t>
            </w:r>
            <w:r w:rsidR="00A34C3B" w:rsidRPr="00A34C3B">
              <w:rPr>
                <w:rFonts w:ascii="Calibri" w:hAnsi="Calibri" w:cs="Calibri"/>
                <w:noProof/>
                <w:lang w:val="en-IE" w:eastAsia="en-IE"/>
              </w:rPr>
              <w:tab/>
            </w:r>
            <w:r w:rsidR="00A34C3B" w:rsidRPr="00A34C3B">
              <w:rPr>
                <w:rStyle w:val="Hyperlink"/>
                <w:rFonts w:ascii="Calibri" w:hAnsi="Calibri" w:cs="Calibri"/>
                <w:noProof/>
              </w:rPr>
              <w:t>Recipients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_Toc4162928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5</w:t>
            </w:r>
            <w:r w:rsidR="00A34C3B" w:rsidRPr="00A34C3B">
              <w:rPr>
                <w:rFonts w:ascii="Calibri" w:hAnsi="Calibri" w:cs="Calibri"/>
                <w:noProof/>
                <w:webHidden/>
              </w:rPr>
              <w:fldChar w:fldCharType="end"/>
            </w:r>
          </w:hyperlink>
        </w:p>
        <w:p w:rsidR="00A34C3B" w:rsidRPr="00A34C3B" w:rsidRDefault="003537BB">
          <w:pPr>
            <w:pStyle w:val="TOC1"/>
            <w:tabs>
              <w:tab w:val="left" w:pos="440"/>
              <w:tab w:val="right" w:leader="dot" w:pos="10194"/>
            </w:tabs>
            <w:rPr>
              <w:rFonts w:ascii="Calibri" w:hAnsi="Calibri" w:cs="Calibri"/>
              <w:noProof/>
              <w:lang w:val="en-IE" w:eastAsia="en-IE"/>
            </w:rPr>
          </w:pPr>
          <w:hyperlink w:anchor="_Toc4162929" w:history="1">
            <w:r w:rsidR="00A34C3B" w:rsidRPr="00A34C3B">
              <w:rPr>
                <w:rStyle w:val="Hyperlink"/>
                <w:rFonts w:ascii="Calibri" w:hAnsi="Calibri" w:cs="Calibri"/>
                <w:noProof/>
              </w:rPr>
              <w:t>6</w:t>
            </w:r>
            <w:r w:rsidR="00A34C3B" w:rsidRPr="00A34C3B">
              <w:rPr>
                <w:rFonts w:ascii="Calibri" w:hAnsi="Calibri" w:cs="Calibri"/>
                <w:noProof/>
                <w:lang w:val="en-IE" w:eastAsia="en-IE"/>
              </w:rPr>
              <w:tab/>
            </w:r>
            <w:r w:rsidR="00A34C3B" w:rsidRPr="00A34C3B">
              <w:rPr>
                <w:rStyle w:val="Hyperlink"/>
                <w:rFonts w:ascii="Calibri" w:hAnsi="Calibri" w:cs="Calibri"/>
                <w:noProof/>
              </w:rPr>
              <w:t>Personal Data Breaches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_Toc4162929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6</w:t>
            </w:r>
            <w:r w:rsidR="00A34C3B" w:rsidRPr="00A34C3B">
              <w:rPr>
                <w:rFonts w:ascii="Calibri" w:hAnsi="Calibri" w:cs="Calibri"/>
                <w:noProof/>
                <w:webHidden/>
              </w:rPr>
              <w:fldChar w:fldCharType="end"/>
            </w:r>
          </w:hyperlink>
        </w:p>
        <w:p w:rsidR="00A34C3B" w:rsidRPr="00A34C3B" w:rsidRDefault="003537BB">
          <w:pPr>
            <w:pStyle w:val="TOC1"/>
            <w:tabs>
              <w:tab w:val="left" w:pos="440"/>
              <w:tab w:val="right" w:leader="dot" w:pos="10194"/>
            </w:tabs>
            <w:rPr>
              <w:rFonts w:ascii="Calibri" w:hAnsi="Calibri" w:cs="Calibri"/>
              <w:noProof/>
              <w:lang w:val="en-IE" w:eastAsia="en-IE"/>
            </w:rPr>
          </w:pPr>
          <w:hyperlink w:anchor="_Toc4162930" w:history="1">
            <w:r w:rsidR="00A34C3B" w:rsidRPr="00A34C3B">
              <w:rPr>
                <w:rStyle w:val="Hyperlink"/>
                <w:rFonts w:ascii="Calibri" w:hAnsi="Calibri" w:cs="Calibri"/>
                <w:noProof/>
              </w:rPr>
              <w:t>7</w:t>
            </w:r>
            <w:r w:rsidR="00A34C3B" w:rsidRPr="00A34C3B">
              <w:rPr>
                <w:rFonts w:ascii="Calibri" w:hAnsi="Calibri" w:cs="Calibri"/>
                <w:noProof/>
                <w:lang w:val="en-IE" w:eastAsia="en-IE"/>
              </w:rPr>
              <w:tab/>
            </w:r>
            <w:r w:rsidR="00A34C3B" w:rsidRPr="00A34C3B">
              <w:rPr>
                <w:rStyle w:val="Hyperlink"/>
                <w:rFonts w:ascii="Calibri" w:hAnsi="Calibri" w:cs="Calibri"/>
                <w:noProof/>
              </w:rPr>
              <w:t>Data Subject Rights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_Toc4162930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6</w:t>
            </w:r>
            <w:r w:rsidR="00A34C3B" w:rsidRPr="00A34C3B">
              <w:rPr>
                <w:rFonts w:ascii="Calibri" w:hAnsi="Calibri" w:cs="Calibri"/>
                <w:noProof/>
                <w:webHidden/>
              </w:rPr>
              <w:fldChar w:fldCharType="end"/>
            </w:r>
          </w:hyperlink>
        </w:p>
        <w:p w:rsidR="00A34C3B" w:rsidRPr="00A34C3B" w:rsidRDefault="003537BB">
          <w:pPr>
            <w:pStyle w:val="TOC2"/>
            <w:tabs>
              <w:tab w:val="left" w:pos="1760"/>
              <w:tab w:val="right" w:leader="dot" w:pos="10194"/>
            </w:tabs>
            <w:rPr>
              <w:rFonts w:ascii="Calibri" w:eastAsiaTheme="minorEastAsia" w:hAnsi="Calibri" w:cs="Calibri"/>
              <w:noProof/>
              <w:sz w:val="22"/>
              <w:szCs w:val="22"/>
              <w:lang w:val="en-IE" w:eastAsia="en-IE"/>
            </w:rPr>
          </w:pPr>
          <w:hyperlink w:anchor="_Toc4162931" w:history="1">
            <w:r w:rsidR="00A34C3B" w:rsidRPr="00A34C3B">
              <w:rPr>
                <w:rStyle w:val="Hyperlink"/>
                <w:rFonts w:ascii="Calibri" w:hAnsi="Calibri" w:cs="Calibri"/>
                <w:noProof/>
                <w:sz w:val="22"/>
                <w:szCs w:val="22"/>
              </w:rPr>
              <w:t>Appendix 1.</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Glossary</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_Toc4162931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9</w:t>
            </w:r>
            <w:r w:rsidR="00A34C3B" w:rsidRPr="00A34C3B">
              <w:rPr>
                <w:rFonts w:ascii="Calibri" w:hAnsi="Calibri" w:cs="Calibri"/>
                <w:noProof/>
                <w:webHidden/>
                <w:sz w:val="22"/>
                <w:szCs w:val="22"/>
              </w:rPr>
              <w:fldChar w:fldCharType="end"/>
            </w:r>
          </w:hyperlink>
        </w:p>
        <w:p w:rsidR="00A34C3B" w:rsidRPr="00A34C3B" w:rsidRDefault="003537BB">
          <w:pPr>
            <w:pStyle w:val="TOC2"/>
            <w:tabs>
              <w:tab w:val="left" w:pos="1760"/>
              <w:tab w:val="right" w:leader="dot" w:pos="10194"/>
            </w:tabs>
            <w:rPr>
              <w:rFonts w:ascii="Calibri" w:eastAsiaTheme="minorEastAsia" w:hAnsi="Calibri" w:cs="Calibri"/>
              <w:noProof/>
              <w:sz w:val="22"/>
              <w:szCs w:val="22"/>
              <w:lang w:val="en-IE" w:eastAsia="en-IE"/>
            </w:rPr>
          </w:pPr>
          <w:hyperlink w:anchor="_Toc4162932" w:history="1">
            <w:r w:rsidR="00A34C3B" w:rsidRPr="00A34C3B">
              <w:rPr>
                <w:rStyle w:val="Hyperlink"/>
                <w:rFonts w:ascii="Calibri" w:hAnsi="Calibri" w:cs="Calibri"/>
                <w:noProof/>
                <w:sz w:val="22"/>
                <w:szCs w:val="22"/>
              </w:rPr>
              <w:t>Appendix 2.</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Implementing the Data Processing Principles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_Toc4162932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10</w:t>
            </w:r>
            <w:r w:rsidR="00A34C3B" w:rsidRPr="00A34C3B">
              <w:rPr>
                <w:rFonts w:ascii="Calibri" w:hAnsi="Calibri" w:cs="Calibri"/>
                <w:noProof/>
                <w:webHidden/>
                <w:sz w:val="22"/>
                <w:szCs w:val="22"/>
              </w:rPr>
              <w:fldChar w:fldCharType="end"/>
            </w:r>
          </w:hyperlink>
        </w:p>
        <w:p w:rsidR="00A34C3B" w:rsidRPr="00A34C3B" w:rsidRDefault="003537BB">
          <w:pPr>
            <w:pStyle w:val="TOC2"/>
            <w:tabs>
              <w:tab w:val="left" w:pos="1760"/>
              <w:tab w:val="right" w:leader="dot" w:pos="10194"/>
            </w:tabs>
            <w:rPr>
              <w:rFonts w:ascii="Calibri" w:eastAsiaTheme="minorEastAsia" w:hAnsi="Calibri" w:cs="Calibri"/>
              <w:noProof/>
              <w:sz w:val="22"/>
              <w:szCs w:val="22"/>
              <w:lang w:val="en-IE" w:eastAsia="en-IE"/>
            </w:rPr>
          </w:pPr>
          <w:hyperlink w:anchor="_Toc4162942" w:history="1">
            <w:r w:rsidR="00A34C3B" w:rsidRPr="00A34C3B">
              <w:rPr>
                <w:rStyle w:val="Hyperlink"/>
                <w:rFonts w:ascii="Calibri" w:hAnsi="Calibri" w:cs="Calibri"/>
                <w:noProof/>
                <w:sz w:val="22"/>
                <w:szCs w:val="22"/>
              </w:rPr>
              <w:t>Appendix 3.</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Categories of Recipients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_Toc4162942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16</w:t>
            </w:r>
            <w:r w:rsidR="00A34C3B" w:rsidRPr="00A34C3B">
              <w:rPr>
                <w:rFonts w:ascii="Calibri" w:hAnsi="Calibri" w:cs="Calibri"/>
                <w:noProof/>
                <w:webHidden/>
                <w:sz w:val="22"/>
                <w:szCs w:val="22"/>
              </w:rPr>
              <w:fldChar w:fldCharType="end"/>
            </w:r>
          </w:hyperlink>
        </w:p>
        <w:p w:rsidR="00A34C3B" w:rsidRPr="00A34C3B" w:rsidRDefault="003537BB">
          <w:pPr>
            <w:pStyle w:val="TOC2"/>
            <w:tabs>
              <w:tab w:val="left" w:pos="1760"/>
              <w:tab w:val="right" w:leader="dot" w:pos="10194"/>
            </w:tabs>
            <w:rPr>
              <w:rFonts w:ascii="Calibri" w:eastAsiaTheme="minorEastAsia" w:hAnsi="Calibri" w:cs="Calibri"/>
              <w:noProof/>
              <w:sz w:val="22"/>
              <w:szCs w:val="22"/>
              <w:lang w:val="en-IE" w:eastAsia="en-IE"/>
            </w:rPr>
          </w:pPr>
          <w:hyperlink w:anchor="_Toc4162943" w:history="1">
            <w:r w:rsidR="00A34C3B" w:rsidRPr="00A34C3B">
              <w:rPr>
                <w:rStyle w:val="Hyperlink"/>
                <w:rFonts w:ascii="Calibri" w:hAnsi="Calibri" w:cs="Calibri"/>
                <w:noProof/>
                <w:sz w:val="22"/>
                <w:szCs w:val="22"/>
              </w:rPr>
              <w:t>Appendix 4.</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Managing Rights Requests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_Toc4162943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18</w:t>
            </w:r>
            <w:r w:rsidR="00A34C3B" w:rsidRPr="00A34C3B">
              <w:rPr>
                <w:rFonts w:ascii="Calibri" w:hAnsi="Calibri" w:cs="Calibri"/>
                <w:noProof/>
                <w:webHidden/>
                <w:sz w:val="22"/>
                <w:szCs w:val="22"/>
              </w:rPr>
              <w:fldChar w:fldCharType="end"/>
            </w:r>
          </w:hyperlink>
        </w:p>
        <w:p w:rsidR="00A34C3B" w:rsidRPr="00A34C3B" w:rsidRDefault="003537BB">
          <w:pPr>
            <w:pStyle w:val="TOC2"/>
            <w:tabs>
              <w:tab w:val="left" w:pos="1760"/>
              <w:tab w:val="right" w:leader="dot" w:pos="10194"/>
            </w:tabs>
            <w:rPr>
              <w:rFonts w:ascii="Calibri" w:eastAsiaTheme="minorEastAsia" w:hAnsi="Calibri" w:cs="Calibri"/>
              <w:noProof/>
              <w:sz w:val="22"/>
              <w:szCs w:val="22"/>
              <w:lang w:val="en-IE" w:eastAsia="en-IE"/>
            </w:rPr>
          </w:pPr>
          <w:hyperlink w:anchor="_Toc4162946" w:history="1">
            <w:r w:rsidR="00A34C3B" w:rsidRPr="00A34C3B">
              <w:rPr>
                <w:rStyle w:val="Hyperlink"/>
                <w:rFonts w:ascii="Calibri" w:hAnsi="Calibri" w:cs="Calibri"/>
                <w:noProof/>
                <w:sz w:val="22"/>
                <w:szCs w:val="22"/>
              </w:rPr>
              <w:t>Appendix 5.</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Personal Data and related Processing Purposes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_Toc4162946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20</w:t>
            </w:r>
            <w:r w:rsidR="00A34C3B" w:rsidRPr="00A34C3B">
              <w:rPr>
                <w:rFonts w:ascii="Calibri" w:hAnsi="Calibri" w:cs="Calibri"/>
                <w:noProof/>
                <w:webHidden/>
                <w:sz w:val="22"/>
                <w:szCs w:val="22"/>
              </w:rPr>
              <w:fldChar w:fldCharType="end"/>
            </w:r>
          </w:hyperlink>
        </w:p>
        <w:p w:rsidR="00A34C3B" w:rsidRPr="00A34C3B" w:rsidRDefault="003537BB">
          <w:pPr>
            <w:pStyle w:val="TOC2"/>
            <w:tabs>
              <w:tab w:val="left" w:pos="1760"/>
              <w:tab w:val="right" w:leader="dot" w:pos="10194"/>
            </w:tabs>
            <w:rPr>
              <w:rFonts w:ascii="Calibri" w:eastAsiaTheme="minorEastAsia" w:hAnsi="Calibri" w:cs="Calibri"/>
              <w:noProof/>
              <w:sz w:val="22"/>
              <w:szCs w:val="22"/>
              <w:lang w:val="en-IE" w:eastAsia="en-IE"/>
            </w:rPr>
          </w:pPr>
          <w:hyperlink w:anchor="_Toc4162947" w:history="1">
            <w:r w:rsidR="00A34C3B" w:rsidRPr="00A34C3B">
              <w:rPr>
                <w:rStyle w:val="Hyperlink"/>
                <w:rFonts w:ascii="Calibri" w:hAnsi="Calibri" w:cs="Calibri"/>
                <w:noProof/>
                <w:sz w:val="22"/>
                <w:szCs w:val="22"/>
              </w:rPr>
              <w:t>Appendix 6.</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Reference sites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_Toc4162947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24</w:t>
            </w:r>
            <w:r w:rsidR="00A34C3B" w:rsidRPr="00A34C3B">
              <w:rPr>
                <w:rFonts w:ascii="Calibri" w:hAnsi="Calibri" w:cs="Calibri"/>
                <w:noProof/>
                <w:webHidden/>
                <w:sz w:val="22"/>
                <w:szCs w:val="22"/>
              </w:rPr>
              <w:fldChar w:fldCharType="end"/>
            </w:r>
          </w:hyperlink>
        </w:p>
        <w:p w:rsidR="00122F7B" w:rsidRDefault="00122F7B">
          <w:pPr>
            <w:rPr>
              <w:rFonts w:asciiTheme="majorHAnsi" w:hAnsiTheme="majorHAnsi" w:cstheme="majorHAnsi"/>
              <w:b/>
              <w:bCs/>
              <w:noProof/>
              <w:color w:val="000000" w:themeColor="text1"/>
              <w:sz w:val="20"/>
              <w:szCs w:val="20"/>
            </w:rPr>
          </w:pPr>
          <w:r w:rsidRPr="00A34C3B">
            <w:rPr>
              <w:rFonts w:asciiTheme="majorHAnsi" w:hAnsiTheme="majorHAnsi" w:cstheme="majorHAnsi"/>
              <w:b/>
              <w:bCs/>
              <w:noProof/>
              <w:color w:val="000000" w:themeColor="text1"/>
              <w:sz w:val="22"/>
              <w:szCs w:val="22"/>
            </w:rPr>
            <w:fldChar w:fldCharType="end"/>
          </w:r>
        </w:p>
      </w:sdtContent>
    </w:sdt>
    <w:p w:rsidR="001020A8" w:rsidRPr="001020A8" w:rsidRDefault="00985D84" w:rsidP="001020A8">
      <w:pPr>
        <w:pStyle w:val="Heading1"/>
      </w:pPr>
      <w:bookmarkStart w:id="0" w:name="_Toc4162924"/>
      <w:r w:rsidRPr="001020A8">
        <w:lastRenderedPageBreak/>
        <w:t>Purpose</w:t>
      </w:r>
      <w:r w:rsidR="000406C9">
        <w:t xml:space="preserve"> and</w:t>
      </w:r>
      <w:r w:rsidRPr="001020A8">
        <w:t xml:space="preserve"> Scope</w:t>
      </w:r>
      <w:bookmarkEnd w:id="0"/>
      <w:r w:rsidRPr="001020A8">
        <w:t xml:space="preserve"> </w:t>
      </w:r>
    </w:p>
    <w:p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516DD8" w:rsidRPr="00A87A08">
        <w:rPr>
          <w:rFonts w:ascii="Calibri" w:hAnsi="Calibri" w:cs="Calibri"/>
          <w:color w:val="000000"/>
          <w:sz w:val="22"/>
          <w:lang w:eastAsia="en-GB"/>
        </w:rPr>
        <w:t xml:space="preserve">the school in </w:t>
      </w:r>
      <w:r w:rsidR="00985D84" w:rsidRPr="00A87A08">
        <w:rPr>
          <w:rFonts w:ascii="Calibri" w:hAnsi="Calibri" w:cs="Calibri"/>
          <w:color w:val="000000"/>
          <w:sz w:val="22"/>
          <w:lang w:eastAsia="en-GB"/>
        </w:rPr>
        <w:t xml:space="preserve">meeting its </w:t>
      </w:r>
      <w:bookmarkStart w:id="1" w:name="_Hlk535414346"/>
      <w:r w:rsidR="00516DD8" w:rsidRPr="00A87A08">
        <w:rPr>
          <w:rFonts w:ascii="Calibri" w:hAnsi="Calibri" w:cs="Calibri"/>
          <w:color w:val="000000"/>
          <w:sz w:val="22"/>
          <w:lang w:eastAsia="en-GB"/>
        </w:rPr>
        <w:t xml:space="preserve">responsibilities </w:t>
      </w:r>
      <w:bookmarkEnd w:id="1"/>
      <w:r w:rsidR="00516DD8" w:rsidRPr="00A87A08">
        <w:rPr>
          <w:rFonts w:ascii="Calibri" w:hAnsi="Calibri" w:cs="Calibri"/>
          <w:color w:val="000000"/>
          <w:sz w:val="22"/>
          <w:lang w:eastAsia="en-GB"/>
        </w:rPr>
        <w:t>with regard to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 </w:t>
      </w:r>
      <w:r w:rsidR="00082225" w:rsidRPr="00A87A08">
        <w:rPr>
          <w:rFonts w:ascii="Calibri" w:hAnsi="Calibri" w:cs="Calibri"/>
          <w:color w:val="000000"/>
          <w:sz w:val="22"/>
          <w:lang w:eastAsia="en-GB"/>
        </w:rPr>
        <w:t xml:space="preserve">the school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the school</w:t>
      </w:r>
      <w:r w:rsidR="000406C9">
        <w:rPr>
          <w:rFonts w:ascii="Calibri" w:hAnsi="Calibri" w:cs="Calibri"/>
          <w:color w:val="000000"/>
          <w:sz w:val="22"/>
          <w:lang w:eastAsia="en-GB"/>
        </w:rPr>
        <w:t xml:space="preserve"> 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rsidR="003E2DE8" w:rsidRPr="00A87A08" w:rsidRDefault="003E2DE8"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school recognises the seriousness of </w:t>
      </w:r>
      <w:r w:rsidR="000406C9">
        <w:rPr>
          <w:rFonts w:ascii="Calibri" w:hAnsi="Calibri" w:cs="Calibri"/>
          <w:color w:val="000000"/>
          <w:sz w:val="22"/>
          <w:lang w:eastAsia="en-GB"/>
        </w:rPr>
        <w:t>its data processing</w:t>
      </w:r>
      <w:r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rsidR="00102C79" w:rsidRPr="00A87A08" w:rsidRDefault="00102C79" w:rsidP="001020A8">
      <w:pPr>
        <w:pStyle w:val="Heading1"/>
      </w:pPr>
      <w:bookmarkStart w:id="2" w:name="_Toc4162925"/>
      <w:r w:rsidRPr="00A87A08">
        <w:t>Processing Principles</w:t>
      </w:r>
      <w:bookmarkEnd w:id="2"/>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the school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rsidR="00985D84" w:rsidRPr="00A87A08" w:rsidRDefault="00985D84" w:rsidP="001020A8">
      <w:pPr>
        <w:pStyle w:val="Heading1"/>
        <w:ind w:left="431" w:hanging="431"/>
      </w:pPr>
      <w:bookmarkStart w:id="3" w:name="_Toc4162926"/>
      <w:r w:rsidRPr="00A87A08">
        <w:t>Lawful Basis for Processing Personal Data</w:t>
      </w:r>
      <w:bookmarkEnd w:id="3"/>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vital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 xml:space="preserve">, the school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rsidR="00392F16" w:rsidRPr="00A87A08" w:rsidRDefault="00392F16" w:rsidP="00392F16">
      <w:pPr>
        <w:autoSpaceDE w:val="0"/>
        <w:spacing w:before="240"/>
        <w:jc w:val="both"/>
        <w:rPr>
          <w:rFonts w:ascii="Calibri" w:hAnsi="Calibri" w:cs="Calibri"/>
          <w:smallCaps/>
          <w:color w:val="000000"/>
          <w:sz w:val="22"/>
          <w:lang w:eastAsia="en-GB"/>
        </w:rPr>
      </w:pPr>
    </w:p>
    <w:p w:rsidR="00567C75" w:rsidRPr="00A87A08" w:rsidRDefault="00567C75" w:rsidP="00392F16">
      <w:pPr>
        <w:pStyle w:val="Heading1"/>
        <w:keepLines/>
        <w:ind w:left="431" w:hanging="431"/>
      </w:pPr>
      <w:bookmarkStart w:id="4" w:name="_Toc4162927"/>
      <w:r w:rsidRPr="00A87A08">
        <w:lastRenderedPageBreak/>
        <w:t>Processing Activities Undertaken by the School</w:t>
      </w:r>
      <w:bookmarkEnd w:id="4"/>
    </w:p>
    <w:p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the school collects and uses personal data for each of the various categories of data held (student, staff, parent, etc). </w:t>
      </w:r>
    </w:p>
    <w:p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furnish documentation/ information about the student to the Department of Education and Skills, </w:t>
      </w:r>
      <w:r w:rsidR="001D00E8" w:rsidRPr="00A87A08">
        <w:rPr>
          <w:rFonts w:ascii="Calibri" w:eastAsia="Calibri" w:hAnsi="Calibri" w:cs="Calibri"/>
          <w:sz w:val="22"/>
          <w:szCs w:val="20"/>
          <w:lang w:eastAsia="en-US"/>
        </w:rPr>
        <w:t xml:space="preserve"> 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The school does not keep personal files for parents or guardians. However, information about, or correspondence with, parents may be held in the files for each student. This information shall be treated in the same way as any other information in the student file.</w:t>
      </w:r>
    </w:p>
    <w:p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AD3374">
        <w:rPr>
          <w:rFonts w:ascii="Calibri" w:hAnsi="Calibri" w:cs="Calibri"/>
          <w:color w:val="000000"/>
          <w:sz w:val="22"/>
          <w:lang w:eastAsia="en-GB"/>
        </w:rPr>
        <w:t>and for compliance with legislation relevant to the school.</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w:t>
      </w:r>
      <w:r w:rsidRPr="00A87A08">
        <w:rPr>
          <w:rFonts w:ascii="Calibri" w:hAnsi="Calibri" w:cs="Calibri"/>
          <w:color w:val="000000"/>
          <w:sz w:val="22"/>
          <w:lang w:eastAsia="en-GB"/>
        </w:rPr>
        <w:lastRenderedPageBreak/>
        <w:t>items discussed and decisions taken.  Board of Management business is considered confidential to the members of the Board.</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monitor areas in which cash and/or goods are handled;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rsidR="00276581" w:rsidRPr="005931EA"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for verification purposes and for dispute-resolution, particularly in circumstances where there is a dispute as to facts and </w:t>
      </w:r>
      <w:r w:rsidR="009734CA" w:rsidRPr="00A87A08">
        <w:rPr>
          <w:rFonts w:ascii="Calibri" w:eastAsia="Calibri" w:hAnsi="Calibri" w:cs="Calibri"/>
          <w:sz w:val="22"/>
          <w:szCs w:val="20"/>
          <w:lang w:eastAsia="en-US"/>
        </w:rPr>
        <w:t xml:space="preserve">where </w:t>
      </w:r>
      <w:r w:rsidRPr="00A87A08">
        <w:rPr>
          <w:rFonts w:ascii="Calibri" w:eastAsia="Calibri" w:hAnsi="Calibri" w:cs="Calibri"/>
          <w:sz w:val="22"/>
          <w:szCs w:val="20"/>
          <w:lang w:eastAsia="en-US"/>
        </w:rPr>
        <w:t>the recordings may be capable of resolving that dispute</w:t>
      </w:r>
      <w:r w:rsidR="005931EA">
        <w:rPr>
          <w:rFonts w:ascii="Calibri" w:eastAsia="Calibri" w:hAnsi="Calibri" w:cs="Calibri"/>
          <w:sz w:val="22"/>
          <w:szCs w:val="20"/>
          <w:lang w:eastAsia="en-US"/>
        </w:rPr>
        <w:t>.</w:t>
      </w:r>
    </w:p>
    <w:p w:rsidR="00DA1D2D" w:rsidRPr="00A87A08" w:rsidRDefault="00DA1D2D" w:rsidP="001020A8">
      <w:pPr>
        <w:pStyle w:val="Heading1"/>
        <w:ind w:left="431" w:hanging="431"/>
      </w:pPr>
      <w:bookmarkStart w:id="5" w:name="_Toc4162928"/>
      <w:r w:rsidRPr="00A87A08">
        <w:t>Recipients</w:t>
      </w:r>
      <w:bookmarkEnd w:id="5"/>
      <w:r w:rsidRPr="00A87A08">
        <w:t xml:space="preserve"> </w:t>
      </w:r>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the appendices (</w:t>
      </w:r>
      <w:r w:rsidR="004712F0" w:rsidRPr="00A87A08">
        <w:rPr>
          <w:rFonts w:ascii="Calibri" w:hAnsi="Calibri" w:cs="Calibri"/>
          <w:color w:val="000000" w:themeColor="text1"/>
          <w:sz w:val="22"/>
          <w:szCs w:val="20"/>
          <w:lang w:eastAsia="en-GB"/>
        </w:rPr>
        <w:t xml:space="preserve">Appendix </w:t>
      </w:r>
      <w:r w:rsidR="003970C7">
        <w:rPr>
          <w:rFonts w:ascii="Calibri" w:hAnsi="Calibri" w:cs="Calibri"/>
          <w:color w:val="000000" w:themeColor="text1"/>
          <w:sz w:val="22"/>
          <w:szCs w:val="20"/>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r w:rsidRPr="00A87A08">
        <w:rPr>
          <w:rFonts w:ascii="Calibri" w:hAnsi="Calibri" w:cs="Calibri"/>
          <w:color w:val="000000" w:themeColor="text1"/>
          <w:sz w:val="22"/>
          <w:szCs w:val="20"/>
          <w:lang w:eastAsia="en-GB"/>
        </w:rPr>
        <w:t xml:space="preserve"> </w:t>
      </w:r>
    </w:p>
    <w:p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the school may disclose Personal Data to third parties, or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2D462D">
        <w:rPr>
          <w:rFonts w:ascii="Calibri" w:eastAsia="Calibri" w:hAnsi="Calibri" w:cs="Calibri"/>
          <w:sz w:val="22"/>
          <w:szCs w:val="20"/>
          <w:lang w:eastAsia="en-US"/>
        </w:rPr>
        <w:t xml:space="preserve"> Gardai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Most data transfer to other bodies arises as a consequence of</w:t>
      </w:r>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rsidR="00636E55" w:rsidRPr="00A87A08" w:rsidRDefault="00636E55" w:rsidP="001020A8">
      <w:pPr>
        <w:pStyle w:val="Heading1"/>
        <w:ind w:left="431" w:hanging="431"/>
      </w:pPr>
      <w:bookmarkStart w:id="6" w:name="_Toc4162929"/>
      <w:r w:rsidRPr="00A87A08">
        <w:lastRenderedPageBreak/>
        <w:t>Personal Data Breach</w:t>
      </w:r>
      <w:r w:rsidR="006451C1" w:rsidRPr="00A87A08">
        <w:t>es</w:t>
      </w:r>
      <w:bookmarkEnd w:id="6"/>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w:t>
      </w:r>
      <w:r w:rsidR="00874D5E">
        <w:rPr>
          <w:rFonts w:ascii="Calibri" w:hAnsi="Calibri" w:cs="Calibri"/>
          <w:sz w:val="22"/>
          <w:szCs w:val="22"/>
        </w:rPr>
        <w:t>,</w:t>
      </w:r>
      <w:r w:rsidR="004F0B0D">
        <w:rPr>
          <w:rFonts w:ascii="Calibri" w:hAnsi="Calibri" w:cs="Calibri"/>
          <w:sz w:val="22"/>
          <w:szCs w:val="22"/>
        </w:rPr>
        <w:t xml:space="preserve"> because of their age</w:t>
      </w:r>
      <w:r w:rsidR="00874D5E">
        <w:rPr>
          <w:rFonts w:ascii="Calibri" w:hAnsi="Calibri" w:cs="Calibri"/>
          <w:sz w:val="22"/>
          <w:szCs w:val="22"/>
        </w:rPr>
        <w:t>,</w:t>
      </w:r>
      <w:r w:rsidR="004F0B0D">
        <w:rPr>
          <w:rFonts w:ascii="Calibri" w:hAnsi="Calibri" w:cs="Calibri"/>
          <w:sz w:val="22"/>
          <w:szCs w:val="22"/>
        </w:rPr>
        <w:t xml:space="preserve"> may be particularly impacted.</w:t>
      </w:r>
    </w:p>
    <w:p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874D5E">
        <w:rPr>
          <w:rFonts w:ascii="Calibri" w:hAnsi="Calibri" w:cs="Calibri"/>
          <w:sz w:val="22"/>
          <w:szCs w:val="22"/>
        </w:rPr>
        <w:t>,</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rsidR="004E08CE" w:rsidRPr="004E08CE" w:rsidRDefault="004E08CE"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T</w:t>
      </w:r>
      <w:r w:rsidRPr="00A87A08">
        <w:rPr>
          <w:rFonts w:ascii="Calibri" w:hAnsi="Calibri" w:cs="Calibri"/>
          <w:color w:val="000000" w:themeColor="text1"/>
          <w:sz w:val="22"/>
          <w:szCs w:val="20"/>
          <w:lang w:eastAsia="en-GB"/>
        </w:rPr>
        <w:t xml:space="preserve">he school will always act to </w:t>
      </w:r>
      <w:r w:rsidR="004576FD">
        <w:rPr>
          <w:rFonts w:ascii="Calibri" w:hAnsi="Calibri" w:cs="Calibri"/>
          <w:color w:val="000000" w:themeColor="text1"/>
          <w:sz w:val="22"/>
          <w:szCs w:val="20"/>
          <w:lang w:eastAsia="en-GB"/>
        </w:rPr>
        <w:t xml:space="preserve">prioritise and </w:t>
      </w:r>
      <w:r w:rsidRPr="00A87A08">
        <w:rPr>
          <w:rFonts w:ascii="Calibri" w:hAnsi="Calibri" w:cs="Calibri"/>
          <w:color w:val="000000" w:themeColor="text1"/>
          <w:sz w:val="22"/>
          <w:szCs w:val="20"/>
          <w:lang w:eastAsia="en-GB"/>
        </w:rPr>
        <w:t xml:space="preserve">protect the </w:t>
      </w:r>
      <w:r>
        <w:rPr>
          <w:rFonts w:ascii="Calibri" w:hAnsi="Calibri" w:cs="Calibri"/>
          <w:color w:val="000000" w:themeColor="text1"/>
          <w:sz w:val="22"/>
          <w:szCs w:val="20"/>
          <w:lang w:eastAsia="en-GB"/>
        </w:rPr>
        <w:t>rights</w:t>
      </w:r>
      <w:r w:rsidRPr="00A87A08">
        <w:rPr>
          <w:rFonts w:ascii="Calibri" w:hAnsi="Calibri" w:cs="Calibri"/>
          <w:color w:val="000000" w:themeColor="text1"/>
          <w:sz w:val="22"/>
          <w:szCs w:val="20"/>
          <w:lang w:eastAsia="en-GB"/>
        </w:rPr>
        <w:t xml:space="preserve"> of </w:t>
      </w:r>
      <w:r>
        <w:rPr>
          <w:rFonts w:ascii="Calibri" w:hAnsi="Calibri" w:cs="Calibri"/>
          <w:color w:val="000000" w:themeColor="text1"/>
          <w:sz w:val="22"/>
          <w:szCs w:val="20"/>
          <w:lang w:eastAsia="en-GB"/>
        </w:rPr>
        <w:t>those</w:t>
      </w:r>
      <w:r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rsidR="00636E55" w:rsidRPr="00A87A08" w:rsidRDefault="00636E55" w:rsidP="001020A8">
      <w:pPr>
        <w:pStyle w:val="Heading1"/>
        <w:ind w:left="431" w:hanging="431"/>
      </w:pPr>
      <w:bookmarkStart w:id="7" w:name="_Toc4162930"/>
      <w:r w:rsidRPr="00A87A08">
        <w:t>Data Subject Rights</w:t>
      </w:r>
      <w:bookmarkEnd w:id="7"/>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Pr="00A87A08">
        <w:rPr>
          <w:rFonts w:ascii="Calibri" w:hAnsi="Calibri" w:cs="Calibri"/>
          <w:sz w:val="22"/>
          <w:szCs w:val="20"/>
        </w:rPr>
        <w:t xml:space="preserve"> </w:t>
      </w:r>
      <w:r w:rsidR="00636E55" w:rsidRPr="00A87A08">
        <w:rPr>
          <w:rFonts w:ascii="Calibri" w:hAnsi="Calibri" w:cs="Calibri"/>
          <w:sz w:val="22"/>
          <w:szCs w:val="20"/>
        </w:rPr>
        <w:t>Personal Data will be processed by the school in a manner that is respectful of the rights of data subjects.  Under GDPR these include</w:t>
      </w:r>
      <w:r w:rsidR="00636E55" w:rsidRPr="00A87A08">
        <w:rPr>
          <w:rStyle w:val="FootnoteReference"/>
          <w:rFonts w:ascii="Calibri" w:hAnsi="Calibri" w:cs="Calibri"/>
          <w:sz w:val="22"/>
        </w:rPr>
        <w:footnoteReference w:id="7"/>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8" w:name="_Hlk3994239"/>
      <w:r>
        <w:rPr>
          <w:rFonts w:ascii="Calibri" w:hAnsi="Calibri" w:cs="Calibri"/>
          <w:color w:val="000000"/>
          <w:sz w:val="22"/>
          <w:lang w:eastAsia="en-GB"/>
        </w:rPr>
        <w:t xml:space="preserve">right not to be subject to automated decision making </w:t>
      </w:r>
      <w:bookmarkEnd w:id="8"/>
    </w:p>
    <w:p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clarification, or information that is not explicit in our Policy or Privacy Statements, then you are requested to forward your query to the school. </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lastRenderedPageBreak/>
        <w:t>Right of Access</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whether or not their personal data is being processed.  In addition, a data subject can request a copy of their personal data.  The school in responding to a right of access must ensure that it does not adversely affect the rights of others. </w:t>
      </w:r>
    </w:p>
    <w:p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eastAsia="Calibri" w:hAnsi="Calibri" w:cs="Calibri"/>
          <w:sz w:val="22"/>
          <w:szCs w:val="20"/>
          <w:lang w:eastAsia="en-US"/>
        </w:rPr>
        <w:t xml:space="preserve"> </w:t>
      </w:r>
      <w:r w:rsidRPr="00A87A08">
        <w:rPr>
          <w:rFonts w:ascii="Calibri" w:hAnsi="Calibri" w:cs="Calibri"/>
          <w:sz w:val="22"/>
          <w:szCs w:val="20"/>
        </w:rPr>
        <w:t xml:space="preserve">If you believe that the school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ask the school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Pr="00A87A08">
        <w:rPr>
          <w:rFonts w:ascii="Calibri" w:hAnsi="Calibri" w:cs="Calibri"/>
          <w:sz w:val="22"/>
          <w:szCs w:val="20"/>
        </w:rPr>
        <w:t xml:space="preserve"> </w:t>
      </w:r>
      <w:r w:rsidR="00E568D4" w:rsidRPr="00A87A08">
        <w:rPr>
          <w:rFonts w:ascii="Calibri" w:hAnsi="Calibri" w:cs="Calibri"/>
          <w:sz w:val="22"/>
          <w:szCs w:val="20"/>
        </w:rPr>
        <w:t xml:space="preserve">In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 other obligations.</w:t>
      </w:r>
      <w:r w:rsidRPr="00A87A08">
        <w:rPr>
          <w:rStyle w:val="FootnoteReference"/>
          <w:rFonts w:ascii="Calibri" w:hAnsi="Calibri" w:cs="Calibri"/>
          <w:color w:val="000000"/>
          <w:sz w:val="22"/>
          <w:lang w:eastAsia="en-GB"/>
        </w:rPr>
        <w:footnoteReference w:id="8"/>
      </w:r>
    </w:p>
    <w:p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lastRenderedPageBreak/>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Portarlington, Co. Laois</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103833">
          <w:headerReference w:type="default" r:id="rId8"/>
          <w:footerReference w:type="default" r:id="rId9"/>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rsidR="001020A8" w:rsidRDefault="00500A1A" w:rsidP="00F17C33">
      <w:pPr>
        <w:pStyle w:val="StyleHeading2BoldAutoSmallcapsBefore12pt"/>
      </w:pPr>
      <w:bookmarkStart w:id="9" w:name="_Toc4162931"/>
      <w:bookmarkStart w:id="10" w:name="_Toc340498"/>
      <w:r>
        <w:lastRenderedPageBreak/>
        <w:t>Glossary</w:t>
      </w:r>
      <w:bookmarkEnd w:id="9"/>
    </w:p>
    <w:p w:rsidR="001020A8" w:rsidRDefault="001020A8" w:rsidP="001020A8"/>
    <w:p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merit specific protection with regard to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(i)</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Regulation (EU) 2016/679 on the protection of natural persons with regard to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on the basis of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r w:rsidR="00AE7E37">
        <w:rPr>
          <w:rFonts w:ascii="Calibri" w:hAnsi="Calibri" w:cs="Calibri"/>
          <w:color w:val="000000"/>
          <w:sz w:val="22"/>
          <w:lang w:eastAsia="en-GB"/>
        </w:rPr>
        <w:t xml:space="preserve"> </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Default="00286E6E" w:rsidP="00286E6E"/>
    <w:p w:rsidR="006451C1" w:rsidRPr="00F17C33" w:rsidRDefault="009A66B0" w:rsidP="00F17C33">
      <w:pPr>
        <w:pStyle w:val="StyleHeading2BoldAutoSmallcapsBefore12pt"/>
      </w:pPr>
      <w:bookmarkStart w:id="11" w:name="_Toc4162932"/>
      <w:r w:rsidRPr="00F17C33">
        <w:lastRenderedPageBreak/>
        <w:t>Implementing</w:t>
      </w:r>
      <w:r w:rsidR="00B17210" w:rsidRPr="00F17C33">
        <w:t xml:space="preserve"> the Data Processing Principles</w:t>
      </w:r>
      <w:bookmarkEnd w:id="10"/>
      <w:bookmarkEnd w:id="11"/>
      <w:r w:rsidR="00B17210" w:rsidRPr="00F17C33">
        <w:t xml:space="preserve"> </w:t>
      </w:r>
    </w:p>
    <w:p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2" w:name="_Toc340499"/>
      <w:bookmarkStart w:id="13" w:name="_Toc341946"/>
      <w:bookmarkStart w:id="14" w:name="_Toc342257"/>
      <w:bookmarkStart w:id="15" w:name="_Toc777445"/>
      <w:bookmarkStart w:id="16" w:name="_Toc1556852"/>
      <w:bookmarkStart w:id="17" w:name="_Toc4162933"/>
      <w:r w:rsidRPr="000D3519">
        <w:rPr>
          <w:rFonts w:cstheme="majorHAnsi"/>
          <w:b/>
          <w:color w:val="auto"/>
          <w:sz w:val="24"/>
          <w:szCs w:val="24"/>
          <w:lang w:eastAsia="en-GB"/>
        </w:rPr>
        <w:t>Accountability</w:t>
      </w:r>
      <w:bookmarkEnd w:id="12"/>
      <w:bookmarkEnd w:id="13"/>
      <w:bookmarkEnd w:id="14"/>
      <w:bookmarkEnd w:id="15"/>
      <w:bookmarkEnd w:id="16"/>
      <w:bookmarkEnd w:id="17"/>
      <w:r w:rsidRPr="000D3519">
        <w:rPr>
          <w:rFonts w:cstheme="majorHAnsi"/>
          <w:b/>
          <w:color w:val="auto"/>
          <w:sz w:val="24"/>
          <w:szCs w:val="24"/>
          <w:lang w:eastAsia="en-GB"/>
        </w:rPr>
        <w:t xml:space="preserve"> </w:t>
      </w:r>
    </w:p>
    <w:p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0"/>
      </w:r>
      <w:r>
        <w:rPr>
          <w:rFonts w:ascii="Calibri" w:hAnsi="Calibri" w:cs="Calibri"/>
          <w:color w:val="000000"/>
          <w:sz w:val="22"/>
          <w:lang w:eastAsia="en-GB"/>
        </w:rPr>
        <w:t xml:space="preserve">  </w:t>
      </w:r>
    </w:p>
    <w:p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all of the following areas </w:t>
      </w:r>
      <w:r w:rsidRPr="008A290E">
        <w:rPr>
          <w:rFonts w:ascii="Calibri" w:hAnsi="Calibri" w:cs="Calibri"/>
          <w:sz w:val="22"/>
          <w:szCs w:val="20"/>
        </w:rPr>
        <w:t xml:space="preserve">(i) CCTV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1"/>
      </w:r>
    </w:p>
    <w:p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as a consequence of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2"/>
      </w:r>
      <w:r w:rsidR="009F0265">
        <w:rPr>
          <w:rFonts w:ascii="Calibri" w:hAnsi="Calibri" w:cs="Calibri"/>
          <w:color w:val="000000"/>
          <w:sz w:val="22"/>
          <w:lang w:eastAsia="en-GB"/>
        </w:rPr>
        <w:t xml:space="preserve"> </w:t>
      </w:r>
    </w:p>
    <w:p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w:t>
      </w:r>
      <w:r w:rsidR="00952391">
        <w:rPr>
          <w:rFonts w:ascii="Calibri" w:hAnsi="Calibri" w:cs="Calibri"/>
          <w:color w:val="000000"/>
          <w:sz w:val="22"/>
          <w:lang w:eastAsia="en-GB"/>
        </w:rPr>
        <w:lastRenderedPageBreak/>
        <w:t xml:space="preserve">level of security appropriate to the risk.  For example, these measures might include </w:t>
      </w:r>
      <w:r w:rsidR="000527B9">
        <w:rPr>
          <w:rFonts w:ascii="Calibri" w:hAnsi="Calibri" w:cs="Calibri"/>
          <w:color w:val="000000"/>
          <w:sz w:val="22"/>
          <w:lang w:eastAsia="en-GB"/>
        </w:rPr>
        <w:t>training of staff, establishment</w:t>
      </w:r>
      <w:r w:rsidR="00952391">
        <w:rPr>
          <w:rFonts w:ascii="Calibri" w:hAnsi="Calibri" w:cs="Calibri"/>
          <w:color w:val="000000"/>
          <w:sz w:val="22"/>
          <w:lang w:eastAsia="en-GB"/>
        </w:rPr>
        <w:t xml:space="preserve"> of password policies,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Pr>
          <w:rFonts w:ascii="Calibri" w:hAnsi="Calibri" w:cs="Calibri"/>
          <w:color w:val="000000"/>
          <w:sz w:val="22"/>
          <w:lang w:eastAsia="en-GB"/>
        </w:rPr>
        <w:t>special category data etc.</w:t>
      </w:r>
    </w:p>
    <w:p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A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3"/>
      </w:r>
    </w:p>
    <w:p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4"/>
      </w:r>
      <w:r w:rsidR="00F27C0F">
        <w:rPr>
          <w:rFonts w:ascii="Calibri" w:hAnsi="Calibri" w:cs="Calibri"/>
          <w:color w:val="000000"/>
          <w:sz w:val="22"/>
          <w:lang w:eastAsia="en-GB"/>
        </w:rPr>
        <w:t xml:space="preserve"> </w:t>
      </w:r>
    </w:p>
    <w:p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under the control of the school have a duty to observe the data processing principles.  The school will provide appropriate information, training and support so that staff may gain a clear understanding of these requirements.</w:t>
      </w:r>
      <w:r w:rsidRPr="00A87A08">
        <w:rPr>
          <w:rFonts w:ascii="Calibri" w:hAnsi="Calibri" w:cs="Calibri"/>
          <w:color w:val="000000"/>
          <w:sz w:val="22"/>
          <w:vertAlign w:val="superscript"/>
          <w:lang w:eastAsia="en-GB"/>
        </w:rPr>
        <w:footnoteReference w:id="15"/>
      </w:r>
    </w:p>
    <w:p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18" w:name="_Toc340500"/>
      <w:bookmarkStart w:id="19" w:name="_Toc341947"/>
      <w:bookmarkStart w:id="20" w:name="_Toc342258"/>
      <w:bookmarkStart w:id="21" w:name="_Toc777446"/>
      <w:bookmarkStart w:id="22" w:name="_Toc1556853"/>
      <w:bookmarkStart w:id="23" w:name="_Toc4162934"/>
      <w:r w:rsidRPr="000D3519">
        <w:rPr>
          <w:rFonts w:cstheme="majorHAnsi"/>
          <w:b/>
          <w:color w:val="auto"/>
          <w:sz w:val="24"/>
          <w:szCs w:val="24"/>
          <w:lang w:eastAsia="en-GB"/>
        </w:rPr>
        <w:t>Lawful Processing</w:t>
      </w:r>
      <w:bookmarkEnd w:id="18"/>
      <w:bookmarkEnd w:id="19"/>
      <w:bookmarkEnd w:id="20"/>
      <w:bookmarkEnd w:id="21"/>
      <w:bookmarkEnd w:id="22"/>
      <w:bookmarkEnd w:id="23"/>
      <w:r w:rsidRPr="000D3519">
        <w:rPr>
          <w:rFonts w:cstheme="majorHAnsi"/>
          <w:b/>
          <w:color w:val="auto"/>
          <w:sz w:val="24"/>
          <w:szCs w:val="24"/>
          <w:lang w:eastAsia="en-GB"/>
        </w:rPr>
        <w:t xml:space="preserve"> </w:t>
      </w:r>
    </w:p>
    <w:p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16"/>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activities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17"/>
      </w:r>
      <w:r w:rsidRPr="00A87A08">
        <w:rPr>
          <w:rFonts w:ascii="Calibri" w:hAnsi="Calibri" w:cs="Calibri"/>
          <w:color w:val="000000"/>
          <w:sz w:val="22"/>
          <w:lang w:eastAsia="en-GB"/>
        </w:rPr>
        <w:t>.</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Finally there is the option of using a data subject’s </w:t>
      </w:r>
      <w:r w:rsidRPr="00A87A08">
        <w:rPr>
          <w:rFonts w:ascii="Calibri" w:hAnsi="Calibri" w:cs="Calibri"/>
          <w:color w:val="000000"/>
          <w:sz w:val="22"/>
          <w:u w:val="single"/>
          <w:lang w:eastAsia="en-GB"/>
        </w:rPr>
        <w:t>consent</w:t>
      </w:r>
      <w:r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24" w:name="_Toc340501"/>
      <w:bookmarkStart w:id="25" w:name="_Toc341948"/>
      <w:bookmarkStart w:id="26" w:name="_Toc342259"/>
      <w:bookmarkStart w:id="27" w:name="_Toc777447"/>
      <w:bookmarkStart w:id="28" w:name="_Toc1556854"/>
      <w:bookmarkStart w:id="29" w:name="_Toc4162935"/>
      <w:r w:rsidRPr="00BD3AE6">
        <w:rPr>
          <w:rFonts w:cstheme="majorHAnsi"/>
          <w:b/>
          <w:color w:val="auto"/>
          <w:sz w:val="24"/>
          <w:szCs w:val="24"/>
          <w:lang w:eastAsia="en-GB"/>
        </w:rPr>
        <w:t>Consent</w:t>
      </w:r>
      <w:bookmarkEnd w:id="24"/>
      <w:bookmarkEnd w:id="25"/>
      <w:bookmarkEnd w:id="26"/>
      <w:bookmarkEnd w:id="27"/>
      <w:bookmarkEnd w:id="28"/>
      <w:bookmarkEnd w:id="29"/>
      <w:r w:rsidRPr="00BD3AE6">
        <w:rPr>
          <w:rFonts w:cstheme="majorHAnsi"/>
          <w:b/>
          <w:color w:val="auto"/>
          <w:sz w:val="24"/>
          <w:szCs w:val="24"/>
          <w:lang w:eastAsia="en-GB"/>
        </w:rPr>
        <w:t xml:space="preserve"> </w:t>
      </w:r>
    </w:p>
    <w:p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All of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sufficient to constitute consent).  Consent can be provided by means of an oral statement.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0" w:name="_Toc340502"/>
      <w:bookmarkStart w:id="31" w:name="_Toc341949"/>
      <w:bookmarkStart w:id="32" w:name="_Toc342260"/>
      <w:bookmarkStart w:id="33" w:name="_Toc777448"/>
      <w:bookmarkStart w:id="34" w:name="_Toc1556855"/>
      <w:bookmarkStart w:id="35" w:name="_Toc4162936"/>
      <w:r w:rsidRPr="00C7671C">
        <w:rPr>
          <w:rFonts w:cstheme="majorHAnsi"/>
          <w:b/>
          <w:color w:val="auto"/>
          <w:sz w:val="24"/>
          <w:szCs w:val="24"/>
          <w:lang w:eastAsia="en-GB"/>
        </w:rPr>
        <w:t>Special Category Data</w:t>
      </w:r>
      <w:bookmarkEnd w:id="30"/>
      <w:bookmarkEnd w:id="31"/>
      <w:bookmarkEnd w:id="32"/>
      <w:bookmarkEnd w:id="33"/>
      <w:bookmarkEnd w:id="34"/>
      <w:bookmarkEnd w:id="35"/>
      <w:r w:rsidRPr="00C7671C">
        <w:rPr>
          <w:rFonts w:cstheme="majorHAnsi"/>
          <w:b/>
          <w:color w:val="auto"/>
          <w:sz w:val="24"/>
          <w:szCs w:val="24"/>
          <w:lang w:eastAsia="en-GB"/>
        </w:rPr>
        <w:t xml:space="preserve"> </w:t>
      </w:r>
    </w:p>
    <w:p w:rsidR="008C50EA" w:rsidRPr="000A6688" w:rsidRDefault="002E23A5" w:rsidP="002E23A5">
      <w:pPr>
        <w:autoSpaceDE w:val="0"/>
        <w:spacing w:before="240"/>
        <w:ind w:left="576"/>
        <w:jc w:val="both"/>
        <w:rPr>
          <w:rFonts w:ascii="Calibri" w:hAnsi="Calibri" w:cs="Calibri"/>
          <w:sz w:val="22"/>
        </w:rPr>
      </w:pPr>
      <w:bookmarkStart w:id="36"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18"/>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36"/>
    </w:p>
    <w:p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on the basis of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assessment of the working capacity of an employee</w:t>
      </w:r>
      <w:r w:rsidRPr="00A87A08">
        <w:rPr>
          <w:rFonts w:ascii="Calibri" w:hAnsi="Calibri" w:cs="Calibri"/>
          <w:color w:val="000000"/>
          <w:sz w:val="22"/>
          <w:lang w:eastAsia="en-GB"/>
        </w:rPr>
        <w:t>;….</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the provision of health or social care or treatment</w:t>
      </w:r>
      <w:r w:rsidRPr="00A87A08">
        <w:rPr>
          <w:rFonts w:ascii="Calibri" w:hAnsi="Calibri" w:cs="Calibri"/>
          <w:color w:val="000000"/>
          <w:sz w:val="22"/>
          <w:lang w:eastAsia="en-GB"/>
        </w:rPr>
        <w:t xml:space="preserve">.. on the basis of Union or Member State law.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37" w:name="_Toc340504"/>
      <w:bookmarkStart w:id="38" w:name="_Toc341951"/>
      <w:bookmarkStart w:id="39" w:name="_Toc342261"/>
      <w:bookmarkStart w:id="40" w:name="_Toc777449"/>
      <w:bookmarkStart w:id="41" w:name="_Toc1556856"/>
      <w:bookmarkStart w:id="42" w:name="_Toc4162937"/>
      <w:r w:rsidRPr="00C7671C">
        <w:rPr>
          <w:rFonts w:cstheme="majorHAnsi"/>
          <w:b/>
          <w:color w:val="auto"/>
          <w:sz w:val="24"/>
          <w:szCs w:val="24"/>
          <w:lang w:eastAsia="en-GB"/>
        </w:rPr>
        <w:lastRenderedPageBreak/>
        <w:t>Transparency</w:t>
      </w:r>
      <w:bookmarkEnd w:id="37"/>
      <w:bookmarkEnd w:id="38"/>
      <w:bookmarkEnd w:id="39"/>
      <w:bookmarkEnd w:id="40"/>
      <w:bookmarkEnd w:id="41"/>
      <w:bookmarkEnd w:id="42"/>
      <w:r w:rsidRPr="00C7671C">
        <w:rPr>
          <w:rFonts w:cstheme="majorHAnsi"/>
          <w:b/>
          <w:color w:val="auto"/>
          <w:sz w:val="24"/>
          <w:szCs w:val="24"/>
          <w:lang w:eastAsia="en-GB"/>
        </w:rPr>
        <w:t xml:space="preserve"> </w:t>
      </w:r>
    </w:p>
    <w:p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19"/>
      </w:r>
      <w:r w:rsidRPr="00A87A08">
        <w:rPr>
          <w:rFonts w:ascii="Calibri" w:hAnsi="Calibri" w:cs="Calibri"/>
          <w:color w:val="000000"/>
          <w:sz w:val="22"/>
          <w:szCs w:val="22"/>
          <w:lang w:eastAsia="en-GB"/>
        </w:rPr>
        <w:t xml:space="preserve">  </w:t>
      </w:r>
    </w:p>
    <w:p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1"/>
      </w:r>
    </w:p>
    <w:p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2"/>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43" w:name="_Toc340505"/>
      <w:bookmarkStart w:id="44" w:name="_Toc341952"/>
      <w:bookmarkStart w:id="45" w:name="_Toc342262"/>
      <w:bookmarkStart w:id="46"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47" w:name="_Toc1556857"/>
      <w:bookmarkStart w:id="48" w:name="_Toc4162938"/>
      <w:r w:rsidRPr="00C7671C">
        <w:rPr>
          <w:rFonts w:cstheme="majorHAnsi"/>
          <w:b/>
          <w:color w:val="auto"/>
          <w:sz w:val="24"/>
          <w:szCs w:val="24"/>
          <w:lang w:eastAsia="en-GB"/>
        </w:rPr>
        <w:t>Purpose Limitation</w:t>
      </w:r>
      <w:bookmarkEnd w:id="43"/>
      <w:bookmarkEnd w:id="44"/>
      <w:bookmarkEnd w:id="45"/>
      <w:bookmarkEnd w:id="46"/>
      <w:bookmarkEnd w:id="47"/>
      <w:bookmarkEnd w:id="48"/>
      <w:r w:rsidRPr="00C7671C">
        <w:rPr>
          <w:rFonts w:cstheme="majorHAnsi"/>
          <w:b/>
          <w:color w:val="auto"/>
          <w:sz w:val="24"/>
          <w:szCs w:val="24"/>
          <w:lang w:eastAsia="en-GB"/>
        </w:rPr>
        <w:t xml:space="preserve"> </w:t>
      </w:r>
    </w:p>
    <w:p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3"/>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4"/>
      </w:r>
      <w:r w:rsidRPr="00A87A08">
        <w:rPr>
          <w:rFonts w:ascii="Calibri" w:hAnsi="Calibri" w:cs="Calibri"/>
          <w:color w:val="000000"/>
          <w:sz w:val="22"/>
          <w:lang w:eastAsia="en-GB"/>
        </w:rPr>
        <w:t xml:space="preserve"> </w:t>
      </w:r>
    </w:p>
    <w:p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49" w:name="_Toc1556858"/>
      <w:bookmarkStart w:id="50" w:name="_Toc4162939"/>
      <w:bookmarkStart w:id="51" w:name="_Toc340506"/>
      <w:bookmarkStart w:id="52" w:name="_Toc341953"/>
      <w:bookmarkStart w:id="53" w:name="_Toc342263"/>
      <w:bookmarkStart w:id="54" w:name="_Toc777451"/>
      <w:r>
        <w:rPr>
          <w:rFonts w:cstheme="majorHAnsi"/>
          <w:b/>
          <w:color w:val="auto"/>
          <w:sz w:val="24"/>
          <w:szCs w:val="24"/>
          <w:lang w:eastAsia="en-GB"/>
        </w:rPr>
        <w:t>Data Minimisation</w:t>
      </w:r>
      <w:bookmarkEnd w:id="49"/>
      <w:bookmarkEnd w:id="50"/>
      <w:r w:rsidR="001103A5">
        <w:rPr>
          <w:rFonts w:cstheme="majorHAnsi"/>
          <w:b/>
          <w:color w:val="auto"/>
          <w:sz w:val="24"/>
          <w:szCs w:val="24"/>
          <w:lang w:eastAsia="en-GB"/>
        </w:rPr>
        <w:t xml:space="preserve"> </w:t>
      </w:r>
    </w:p>
    <w:p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a number of important implications illustrated in the examples below.</w:t>
      </w:r>
    </w:p>
    <w:p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lastRenderedPageBreak/>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5"/>
      </w:r>
    </w:p>
    <w:p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School staff will necessarily create personal data in the course of their duties.  However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55" w:name="_Toc340507"/>
      <w:bookmarkStart w:id="56" w:name="_Toc341954"/>
      <w:bookmarkStart w:id="57" w:name="_Toc342264"/>
      <w:bookmarkStart w:id="58" w:name="_Toc777452"/>
      <w:bookmarkStart w:id="59" w:name="_Toc1556859"/>
      <w:bookmarkStart w:id="60" w:name="_Toc4162940"/>
      <w:bookmarkEnd w:id="51"/>
      <w:bookmarkEnd w:id="52"/>
      <w:bookmarkEnd w:id="53"/>
      <w:bookmarkEnd w:id="54"/>
      <w:r w:rsidRPr="00C7671C">
        <w:rPr>
          <w:rFonts w:cstheme="majorHAnsi"/>
          <w:b/>
          <w:color w:val="auto"/>
          <w:sz w:val="24"/>
          <w:szCs w:val="24"/>
          <w:lang w:eastAsia="en-GB"/>
        </w:rPr>
        <w:t>Storage Limitation</w:t>
      </w:r>
      <w:bookmarkEnd w:id="55"/>
      <w:bookmarkEnd w:id="56"/>
      <w:bookmarkEnd w:id="57"/>
      <w:bookmarkEnd w:id="58"/>
      <w:bookmarkEnd w:id="59"/>
      <w:bookmarkEnd w:id="60"/>
    </w:p>
    <w:p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26"/>
      </w:r>
      <w:r w:rsidRPr="00A87A08">
        <w:rPr>
          <w:rFonts w:ascii="Calibri" w:hAnsi="Calibri" w:cs="Calibri"/>
          <w:color w:val="000000" w:themeColor="text1"/>
          <w:sz w:val="22"/>
          <w:szCs w:val="20"/>
          <w:lang w:eastAsia="en-GB"/>
        </w:rPr>
        <w:t xml:space="preserve">).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61" w:name="_Toc1556860"/>
      <w:bookmarkStart w:id="62" w:name="_Toc4162941"/>
      <w:r>
        <w:rPr>
          <w:rFonts w:cstheme="majorHAnsi"/>
          <w:b/>
          <w:color w:val="auto"/>
          <w:sz w:val="24"/>
          <w:szCs w:val="24"/>
          <w:lang w:eastAsia="en-GB"/>
        </w:rPr>
        <w:t>Integrity and Confidentiality</w:t>
      </w:r>
      <w:bookmarkEnd w:id="61"/>
      <w:bookmarkEnd w:id="62"/>
      <w:r w:rsidR="007548F6" w:rsidRPr="007548F6">
        <w:rPr>
          <w:rFonts w:ascii="Calibri" w:hAnsi="Calibri" w:cs="Calibri"/>
          <w:color w:val="000000" w:themeColor="text1"/>
          <w:sz w:val="22"/>
          <w:szCs w:val="20"/>
          <w:lang w:eastAsia="en-GB"/>
        </w:rPr>
        <w:t xml:space="preserve"> </w:t>
      </w:r>
    </w:p>
    <w:p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are required to act at all times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lastRenderedPageBreak/>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on the basis of an 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27"/>
      </w:r>
    </w:p>
    <w:p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These measures should ensure an appropriate level of security, including confidentiality, taking into account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sufficient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Social Media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rsidR="006F69E0" w:rsidRPr="00A258E8" w:rsidRDefault="006F69E0"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Apps</w:t>
      </w:r>
    </w:p>
    <w:p w:rsidR="00985D84" w:rsidRPr="00A87A08" w:rsidRDefault="00125757" w:rsidP="00F17C33">
      <w:pPr>
        <w:pStyle w:val="StyleHeading2BoldAutoSmallcapsBefore12pt"/>
        <w:ind w:left="0" w:firstLine="0"/>
      </w:pPr>
      <w:bookmarkStart w:id="63" w:name="_Toc340508"/>
      <w:bookmarkStart w:id="64" w:name="_Toc4162942"/>
      <w:r>
        <w:lastRenderedPageBreak/>
        <w:t>Categories</w:t>
      </w:r>
      <w:r w:rsidR="007C7F48" w:rsidRPr="00A87A08">
        <w:t xml:space="preserve"> of Recipients</w:t>
      </w:r>
      <w:bookmarkEnd w:id="63"/>
      <w:bookmarkEnd w:id="64"/>
    </w:p>
    <w:p w:rsidR="007C7F48" w:rsidRDefault="00E232D2" w:rsidP="00E232D2">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sidR="0090106F">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Pr="00E232D2">
        <w:rPr>
          <w:rFonts w:ascii="Calibri" w:hAnsi="Calibri" w:cs="Calibri"/>
          <w:color w:val="000000" w:themeColor="text1"/>
          <w:sz w:val="22"/>
          <w:szCs w:val="20"/>
          <w:lang w:eastAsia="en-GB"/>
        </w:rPr>
        <w:t xml:space="preserve"> </w:t>
      </w:r>
      <w:r w:rsidR="007C7F48" w:rsidRPr="00E232D2">
        <w:rPr>
          <w:rFonts w:ascii="Calibri" w:hAnsi="Calibri" w:cs="Calibri"/>
          <w:color w:val="000000" w:themeColor="text1"/>
          <w:sz w:val="22"/>
          <w:szCs w:val="20"/>
          <w:lang w:eastAsia="en-GB"/>
        </w:rPr>
        <w:t xml:space="preserve">The school is required to provide student data to the </w:t>
      </w:r>
      <w:r w:rsidR="007C7F48" w:rsidRPr="00E232D2">
        <w:rPr>
          <w:rFonts w:ascii="Calibri" w:hAnsi="Calibri" w:cs="Calibri"/>
          <w:i/>
          <w:color w:val="404040" w:themeColor="text1" w:themeTint="BF"/>
          <w:sz w:val="22"/>
          <w:szCs w:val="20"/>
          <w:lang w:eastAsia="en-GB"/>
        </w:rPr>
        <w:t>Department of Education and Skills (DES).</w:t>
      </w:r>
      <w:r w:rsidR="007C7F48" w:rsidRPr="00E232D2">
        <w:rPr>
          <w:rFonts w:ascii="Calibri" w:hAnsi="Calibri" w:cs="Calibri"/>
          <w:color w:val="000000" w:themeColor="text1"/>
          <w:sz w:val="22"/>
          <w:szCs w:val="20"/>
          <w:lang w:eastAsia="en-GB"/>
        </w:rPr>
        <w:t xml:space="preserve">  This transfer of data is primarily made at the beginning of each academic year (“Octobe</w:t>
      </w:r>
      <w:r w:rsidR="00495B2B">
        <w:rPr>
          <w:rFonts w:ascii="Calibri" w:hAnsi="Calibri" w:cs="Calibri"/>
          <w:color w:val="000000" w:themeColor="text1"/>
          <w:sz w:val="22"/>
          <w:szCs w:val="20"/>
          <w:lang w:eastAsia="en-GB"/>
        </w:rPr>
        <w:t>r Returns”) using a secure Primary Online Database (</w:t>
      </w:r>
      <w:r w:rsidR="007C7F48" w:rsidRPr="00E232D2">
        <w:rPr>
          <w:rFonts w:ascii="Calibri" w:hAnsi="Calibri" w:cs="Calibri"/>
          <w:color w:val="000000" w:themeColor="text1"/>
          <w:sz w:val="22"/>
          <w:szCs w:val="20"/>
          <w:lang w:eastAsia="en-GB"/>
        </w:rPr>
        <w:t xml:space="preserve">POD) system. </w:t>
      </w:r>
      <w:r w:rsidR="007C7F48" w:rsidRPr="00E232D2">
        <w:rPr>
          <w:rFonts w:ascii="Calibri" w:hAnsi="Calibri" w:cs="Calibri"/>
          <w:color w:val="000000"/>
          <w:sz w:val="22"/>
          <w:lang w:eastAsia="en-GB"/>
        </w:rPr>
        <w:t>The</w:t>
      </w:r>
      <w:r w:rsidR="007C7F48" w:rsidRPr="00E232D2">
        <w:rPr>
          <w:rFonts w:ascii="Calibri" w:hAnsi="Calibri" w:cs="Calibri"/>
          <w:color w:val="000000" w:themeColor="text1"/>
          <w:sz w:val="22"/>
          <w:szCs w:val="20"/>
          <w:lang w:eastAsia="en-GB"/>
        </w:rPr>
        <w:t xml:space="preserve"> October Returns contain individualised data such as PPS number which acts as an identifier to validate </w:t>
      </w:r>
      <w:r w:rsidR="002C289E" w:rsidRPr="00E232D2">
        <w:rPr>
          <w:rFonts w:ascii="Calibri" w:hAnsi="Calibri" w:cs="Calibri"/>
          <w:color w:val="000000" w:themeColor="text1"/>
          <w:sz w:val="22"/>
          <w:szCs w:val="20"/>
          <w:lang w:eastAsia="en-GB"/>
        </w:rPr>
        <w:t xml:space="preserve">that </w:t>
      </w:r>
      <w:r w:rsidR="007C7F48" w:rsidRPr="00E232D2">
        <w:rPr>
          <w:rFonts w:ascii="Calibri" w:hAnsi="Calibri" w:cs="Calibri"/>
          <w:color w:val="000000" w:themeColor="text1"/>
          <w:sz w:val="22"/>
          <w:szCs w:val="20"/>
          <w:lang w:eastAsia="en-GB"/>
        </w:rPr>
        <w:t>the data belongs to a recognised student.</w:t>
      </w:r>
      <w:r w:rsidR="00CD0774">
        <w:rPr>
          <w:rStyle w:val="FootnoteReference"/>
          <w:rFonts w:ascii="Calibri" w:hAnsi="Calibri" w:cs="Calibri"/>
          <w:color w:val="000000" w:themeColor="text1"/>
          <w:sz w:val="22"/>
          <w:szCs w:val="20"/>
          <w:lang w:eastAsia="en-GB"/>
        </w:rPr>
        <w:footnoteReference w:id="28"/>
      </w:r>
      <w:r w:rsidRPr="00E232D2">
        <w:rPr>
          <w:rFonts w:ascii="Calibri" w:hAnsi="Calibri" w:cs="Calibri"/>
          <w:b/>
          <w:sz w:val="22"/>
          <w:szCs w:val="20"/>
        </w:rPr>
        <w:t xml:space="preserve"> </w:t>
      </w:r>
      <w:r w:rsidR="000704E3">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29"/>
      </w:r>
    </w:p>
    <w:p w:rsidR="007C7F48" w:rsidRPr="00E232D2" w:rsidRDefault="007C7F48" w:rsidP="00E232D2">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sidR="002126B3">
        <w:rPr>
          <w:rFonts w:ascii="Calibri" w:hAnsi="Calibri" w:cs="Calibri"/>
          <w:sz w:val="22"/>
          <w:szCs w:val="20"/>
          <w:lang w:eastAsia="en-GB"/>
        </w:rPr>
        <w:t>.</w:t>
      </w:r>
    </w:p>
    <w:p w:rsidR="007C7F48" w:rsidRPr="00E232D2"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r w:rsidRPr="00E232D2">
        <w:rPr>
          <w:rFonts w:ascii="Calibri" w:hAnsi="Calibri" w:cs="Calibri"/>
          <w:i/>
          <w:color w:val="404040" w:themeColor="text1" w:themeTint="BF"/>
          <w:sz w:val="22"/>
          <w:szCs w:val="20"/>
          <w:lang w:eastAsia="en-GB"/>
        </w:rPr>
        <w:t>Túsla</w:t>
      </w:r>
      <w:r w:rsidR="00E232D2">
        <w:rPr>
          <w:rFonts w:ascii="Calibri" w:hAnsi="Calibri" w:cs="Calibri"/>
          <w:i/>
          <w:color w:val="404040" w:themeColor="text1" w:themeTint="BF"/>
          <w:sz w:val="22"/>
          <w:szCs w:val="20"/>
          <w:lang w:eastAsia="en-GB"/>
        </w:rPr>
        <w:t>.</w:t>
      </w:r>
      <w:r w:rsidR="00E232D2">
        <w:rPr>
          <w:rStyle w:val="FootnoteReference"/>
          <w:rFonts w:ascii="Calibri" w:hAnsi="Calibri" w:cs="Calibri"/>
          <w:i/>
          <w:color w:val="404040" w:themeColor="text1" w:themeTint="BF"/>
          <w:sz w:val="22"/>
          <w:szCs w:val="20"/>
          <w:lang w:eastAsia="en-GB"/>
        </w:rPr>
        <w:footnoteReference w:id="30"/>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r w:rsidRPr="00E232D2">
        <w:rPr>
          <w:rFonts w:ascii="Calibri" w:hAnsi="Calibri" w:cs="Calibri"/>
          <w:i/>
          <w:color w:val="404040" w:themeColor="text1" w:themeTint="BF"/>
          <w:sz w:val="22"/>
          <w:szCs w:val="20"/>
          <w:lang w:eastAsia="en-GB"/>
        </w:rPr>
        <w:t>An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rsidR="007C7F48" w:rsidRPr="00EE5313"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rsidR="007C7F48" w:rsidRPr="00A87A0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7C44F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 xml:space="preserve">Other schools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the school may be asked to supply certain information about the student, such as academic record</w:t>
      </w:r>
      <w:r w:rsidR="00495B2B">
        <w:rPr>
          <w:rFonts w:ascii="Calibri" w:hAnsi="Calibri" w:cs="Calibri"/>
          <w:color w:val="000000" w:themeColor="text1"/>
          <w:sz w:val="22"/>
          <w:szCs w:val="20"/>
          <w:lang w:eastAsia="en-GB"/>
        </w:rPr>
        <w:t>s</w:t>
      </w:r>
      <w:r w:rsidRPr="00E232D2">
        <w:rPr>
          <w:rFonts w:ascii="Calibri" w:hAnsi="Calibri" w:cs="Calibri"/>
          <w:color w:val="000000" w:themeColor="text1"/>
          <w:sz w:val="22"/>
          <w:szCs w:val="20"/>
          <w:lang w:eastAsia="en-GB"/>
        </w:rPr>
        <w:t xml:space="preserve"> etc.  </w:t>
      </w:r>
      <w:r w:rsidR="00495B2B">
        <w:rPr>
          <w:rFonts w:ascii="Calibri" w:hAnsi="Calibri" w:cs="Calibri"/>
          <w:color w:val="000000" w:themeColor="text1"/>
          <w:sz w:val="22"/>
          <w:szCs w:val="20"/>
          <w:lang w:eastAsia="en-GB"/>
        </w:rPr>
        <w:t>Note: Education Passport (6</w:t>
      </w:r>
      <w:r w:rsidR="00495B2B" w:rsidRPr="00495B2B">
        <w:rPr>
          <w:rFonts w:ascii="Calibri" w:hAnsi="Calibri" w:cs="Calibri"/>
          <w:color w:val="000000" w:themeColor="text1"/>
          <w:sz w:val="22"/>
          <w:szCs w:val="20"/>
          <w:vertAlign w:val="superscript"/>
          <w:lang w:eastAsia="en-GB"/>
        </w:rPr>
        <w:t>th</w:t>
      </w:r>
      <w:r w:rsidR="00495B2B">
        <w:rPr>
          <w:rFonts w:ascii="Calibri" w:hAnsi="Calibri" w:cs="Calibri"/>
          <w:color w:val="000000" w:themeColor="text1"/>
          <w:sz w:val="22"/>
          <w:szCs w:val="20"/>
          <w:lang w:eastAsia="en-GB"/>
        </w:rPr>
        <w:t xml:space="preserve"> Class Report) provided to post-primary school, after the post-primary school confirms enrolment. These protocols are set out in DES Circulars 0042/2015, 0034/2016 and Circular 0056/2011 (Initial Steps in the Implementation of the National Literacy and Numeracy Strategy).</w:t>
      </w:r>
    </w:p>
    <w:p w:rsidR="007C7F48" w:rsidRPr="00A87A08" w:rsidRDefault="007C7F48" w:rsidP="00E232D2">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sidR="00A96946">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sidR="000704E3">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rsidR="007C7F48" w:rsidRDefault="00014917" w:rsidP="00E232D2">
      <w:pPr>
        <w:autoSpaceDE w:val="0"/>
        <w:spacing w:before="240"/>
        <w:jc w:val="both"/>
        <w:rPr>
          <w:rFonts w:ascii="Calibri" w:hAnsi="Calibri" w:cs="Calibri"/>
          <w:color w:val="000000" w:themeColor="text1"/>
          <w:sz w:val="22"/>
          <w:szCs w:val="20"/>
          <w:lang w:eastAsia="en-GB"/>
        </w:rPr>
      </w:pPr>
      <w:r>
        <w:rPr>
          <w:rFonts w:ascii="Calibri" w:hAnsi="Calibri" w:cs="Calibri"/>
          <w:b/>
          <w:color w:val="000000" w:themeColor="text1"/>
          <w:sz w:val="22"/>
          <w:szCs w:val="20"/>
          <w:lang w:eastAsia="en-GB"/>
        </w:rPr>
        <w:t>Other</w:t>
      </w:r>
      <w:r w:rsidR="008874B0">
        <w:rPr>
          <w:rFonts w:ascii="Calibri" w:hAnsi="Calibri" w:cs="Calibri"/>
          <w:b/>
          <w:color w:val="000000" w:themeColor="text1"/>
          <w:sz w:val="22"/>
          <w:szCs w:val="20"/>
          <w:lang w:eastAsia="en-GB"/>
        </w:rPr>
        <w:t xml:space="preserve"> not-for-profit</w:t>
      </w:r>
      <w:r w:rsidR="007C7F48" w:rsidRPr="00A87A08">
        <w:rPr>
          <w:rFonts w:ascii="Calibri" w:hAnsi="Calibri" w:cs="Calibri"/>
          <w:b/>
          <w:color w:val="000000" w:themeColor="text1"/>
          <w:sz w:val="22"/>
          <w:szCs w:val="20"/>
          <w:lang w:eastAsia="en-GB"/>
        </w:rPr>
        <w:t xml:space="preserve"> </w:t>
      </w:r>
      <w:r w:rsidR="008874B0">
        <w:rPr>
          <w:rFonts w:ascii="Calibri" w:hAnsi="Calibri" w:cs="Calibri"/>
          <w:b/>
          <w:color w:val="000000" w:themeColor="text1"/>
          <w:sz w:val="22"/>
          <w:szCs w:val="20"/>
          <w:lang w:eastAsia="en-GB"/>
        </w:rPr>
        <w:t>organisations</w:t>
      </w:r>
      <w:r w:rsidR="007C7F48" w:rsidRPr="00A87A08">
        <w:rPr>
          <w:rFonts w:ascii="Calibri" w:hAnsi="Calibri" w:cs="Calibri"/>
          <w:b/>
          <w:color w:val="0070C0"/>
          <w:sz w:val="22"/>
          <w:szCs w:val="20"/>
          <w:lang w:eastAsia="en-GB"/>
        </w:rPr>
        <w:t xml:space="preserve"> </w:t>
      </w:r>
      <w:r w:rsidR="008874B0">
        <w:rPr>
          <w:rFonts w:ascii="Calibri" w:hAnsi="Calibri" w:cs="Calibri"/>
          <w:color w:val="000000" w:themeColor="text1"/>
          <w:sz w:val="22"/>
          <w:szCs w:val="20"/>
          <w:lang w:eastAsia="en-GB"/>
        </w:rPr>
        <w:t>limited</w:t>
      </w:r>
      <w:r w:rsidR="008874B0" w:rsidRPr="008874B0">
        <w:rPr>
          <w:rFonts w:ascii="Calibri" w:hAnsi="Calibri" w:cs="Calibri"/>
          <w:color w:val="000000" w:themeColor="text1"/>
          <w:sz w:val="22"/>
          <w:szCs w:val="20"/>
          <w:lang w:eastAsia="en-GB"/>
        </w:rPr>
        <w:t xml:space="preserve"> data may </w:t>
      </w:r>
      <w:r w:rsidR="008874B0">
        <w:rPr>
          <w:rFonts w:ascii="Calibri" w:hAnsi="Calibri" w:cs="Calibri"/>
          <w:color w:val="000000" w:themeColor="text1"/>
          <w:sz w:val="22"/>
          <w:szCs w:val="20"/>
          <w:lang w:eastAsia="en-GB"/>
        </w:rPr>
        <w:t xml:space="preserve">be shared with recognised bodies who act to promote </w:t>
      </w:r>
      <w:r w:rsidR="007C7F48" w:rsidRPr="00A87A08">
        <w:rPr>
          <w:rFonts w:ascii="Calibri" w:hAnsi="Calibri" w:cs="Calibri"/>
          <w:color w:val="000000" w:themeColor="text1"/>
          <w:sz w:val="22"/>
          <w:szCs w:val="20"/>
          <w:lang w:eastAsia="en-GB"/>
        </w:rPr>
        <w:t xml:space="preserve">student </w:t>
      </w:r>
      <w:r w:rsidR="008874B0">
        <w:rPr>
          <w:rFonts w:ascii="Calibri" w:hAnsi="Calibri" w:cs="Calibri"/>
          <w:color w:val="000000" w:themeColor="text1"/>
          <w:sz w:val="22"/>
          <w:szCs w:val="20"/>
          <w:lang w:eastAsia="en-GB"/>
        </w:rPr>
        <w:t>engagement with co-curricular and other activities</w:t>
      </w:r>
      <w:r w:rsidR="007C7F48" w:rsidRPr="00A87A08">
        <w:rPr>
          <w:rFonts w:ascii="Calibri" w:hAnsi="Calibri" w:cs="Calibri"/>
          <w:color w:val="000000" w:themeColor="text1"/>
          <w:sz w:val="22"/>
          <w:szCs w:val="20"/>
          <w:lang w:eastAsia="en-GB"/>
        </w:rPr>
        <w:t>, competition</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recognition of achievement</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etc.</w:t>
      </w:r>
      <w:r w:rsidR="008874B0">
        <w:rPr>
          <w:rFonts w:ascii="Calibri" w:hAnsi="Calibri" w:cs="Calibri"/>
          <w:color w:val="000000" w:themeColor="text1"/>
          <w:sz w:val="22"/>
          <w:szCs w:val="20"/>
          <w:lang w:eastAsia="en-GB"/>
        </w:rPr>
        <w:t xml:space="preserve">  This would include bodies promoting </w:t>
      </w:r>
      <w:r w:rsidR="008874B0" w:rsidRPr="00A87A08">
        <w:rPr>
          <w:rFonts w:ascii="Calibri" w:hAnsi="Calibri" w:cs="Calibri"/>
          <w:color w:val="000000" w:themeColor="text1"/>
          <w:sz w:val="22"/>
          <w:szCs w:val="20"/>
          <w:lang w:eastAsia="en-GB"/>
        </w:rPr>
        <w:t>participation</w:t>
      </w:r>
      <w:r w:rsidR="008874B0">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rsidR="00495B2B" w:rsidRDefault="00495B2B" w:rsidP="00E232D2">
      <w:pPr>
        <w:autoSpaceDE w:val="0"/>
        <w:spacing w:before="240"/>
        <w:jc w:val="both"/>
        <w:rPr>
          <w:rFonts w:ascii="Calibri" w:hAnsi="Calibri" w:cs="Calibri"/>
          <w:color w:val="000000" w:themeColor="text1"/>
          <w:sz w:val="22"/>
          <w:szCs w:val="20"/>
          <w:lang w:eastAsia="en-GB"/>
        </w:rPr>
      </w:pPr>
    </w:p>
    <w:p w:rsidR="00495B2B" w:rsidRPr="00A87A08" w:rsidRDefault="00495B2B" w:rsidP="00E232D2">
      <w:pPr>
        <w:autoSpaceDE w:val="0"/>
        <w:spacing w:before="240"/>
        <w:jc w:val="both"/>
        <w:rPr>
          <w:rFonts w:ascii="Calibri" w:hAnsi="Calibri" w:cs="Calibri"/>
          <w:b/>
          <w:sz w:val="22"/>
          <w:szCs w:val="20"/>
          <w:lang w:eastAsia="en-GB"/>
        </w:rPr>
      </w:pPr>
    </w:p>
    <w:p w:rsidR="007C7F48" w:rsidRPr="00A87A08" w:rsidRDefault="007C7F48" w:rsidP="00E232D2">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lastRenderedPageBreak/>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sidR="00554E25">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entities to ensure that the rights of data subjects receive an appropriate level of protection.  Third party service providers include the following categories: </w:t>
      </w:r>
    </w:p>
    <w:p w:rsidR="007C7F48" w:rsidRPr="00E232D2" w:rsidRDefault="00554E25" w:rsidP="00040277">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Management Information Systems</w:t>
      </w:r>
      <w:r w:rsidR="007C7F48" w:rsidRPr="00E232D2">
        <w:rPr>
          <w:rFonts w:eastAsia="Calibri"/>
          <w:b w:val="0"/>
          <w:smallCaps w:val="0"/>
          <w:color w:val="000000" w:themeColor="text1"/>
          <w:sz w:val="22"/>
          <w:szCs w:val="20"/>
        </w:rPr>
        <w:t xml:space="preserve"> (</w:t>
      </w:r>
      <w:r w:rsidR="00112B3D">
        <w:rPr>
          <w:rFonts w:eastAsia="Calibri"/>
          <w:b w:val="0"/>
          <w:smallCaps w:val="0"/>
          <w:color w:val="000000" w:themeColor="text1"/>
          <w:sz w:val="22"/>
          <w:szCs w:val="20"/>
        </w:rPr>
        <w:t>Sales Pulse</w:t>
      </w:r>
      <w:r w:rsidR="007C7F48" w:rsidRPr="00E232D2">
        <w:rPr>
          <w:rFonts w:eastAsia="Calibri"/>
          <w:b w:val="0"/>
          <w:smallCaps w:val="0"/>
          <w:color w:val="000000" w:themeColor="text1"/>
          <w:sz w:val="22"/>
          <w:szCs w:val="20"/>
        </w:rPr>
        <w:t>)</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Apps for Education, Microsoft 365</w:t>
      </w:r>
      <w:r>
        <w:rPr>
          <w:rFonts w:eastAsia="Calibri"/>
          <w:b w:val="0"/>
          <w:smallCaps w:val="0"/>
          <w:color w:val="000000" w:themeColor="text1"/>
          <w:sz w:val="22"/>
          <w:szCs w:val="20"/>
        </w:rPr>
        <w:t>)</w:t>
      </w:r>
      <w:r w:rsidRPr="00BE3D3D">
        <w:rPr>
          <w:rFonts w:eastAsia="Calibri"/>
          <w:b w:val="0"/>
          <w:smallCaps w:val="0"/>
          <w:color w:val="000000" w:themeColor="text1"/>
          <w:sz w:val="22"/>
          <w:szCs w:val="20"/>
        </w:rPr>
        <w:t xml:space="preserve"> </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Dropbox, Google Drive, iCloud, OneDrive)</w:t>
      </w:r>
    </w:p>
    <w:p w:rsid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Youtube, </w:t>
      </w:r>
      <w:r w:rsidRPr="00BE3D3D">
        <w:rPr>
          <w:rFonts w:eastAsia="Calibri"/>
          <w:b w:val="0"/>
          <w:smallCaps w:val="0"/>
          <w:color w:val="000000" w:themeColor="text1"/>
          <w:sz w:val="22"/>
          <w:szCs w:val="20"/>
        </w:rPr>
        <w:t>Wordpress)</w:t>
      </w:r>
    </w:p>
    <w:p w:rsidR="00BE3D3D" w:rsidRP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Edmodo, Schoology, Schoolwise, Google Classroom</w:t>
      </w:r>
      <w:r w:rsidR="00454BD6">
        <w:rPr>
          <w:rFonts w:eastAsia="Calibri"/>
          <w:b w:val="0"/>
          <w:smallCaps w:val="0"/>
          <w:color w:val="000000" w:themeColor="text1"/>
          <w:sz w:val="22"/>
          <w:szCs w:val="20"/>
        </w:rPr>
        <w:t xml:space="preserve">,  </w:t>
      </w:r>
      <w:r>
        <w:rPr>
          <w:rFonts w:eastAsia="Calibri"/>
          <w:b w:val="0"/>
          <w:smallCaps w:val="0"/>
          <w:color w:val="000000" w:themeColor="text1"/>
          <w:sz w:val="22"/>
          <w:szCs w:val="20"/>
        </w:rPr>
        <w:t>)</w:t>
      </w:r>
    </w:p>
    <w:p w:rsidR="007C7F48" w:rsidRPr="00E232D2"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I</w:t>
      </w:r>
      <w:r w:rsidR="007C7F48" w:rsidRPr="00E232D2">
        <w:rPr>
          <w:rFonts w:eastAsia="Calibri"/>
          <w:b w:val="0"/>
          <w:smallCaps w:val="0"/>
          <w:color w:val="000000" w:themeColor="text1"/>
          <w:sz w:val="22"/>
          <w:szCs w:val="20"/>
        </w:rPr>
        <w:t>T Systems Support (</w:t>
      </w:r>
      <w:r>
        <w:rPr>
          <w:rFonts w:eastAsia="Calibri"/>
          <w:b w:val="0"/>
          <w:smallCaps w:val="0"/>
          <w:color w:val="000000" w:themeColor="text1"/>
          <w:sz w:val="22"/>
          <w:szCs w:val="20"/>
        </w:rPr>
        <w:t xml:space="preserve">local </w:t>
      </w:r>
      <w:r>
        <w:rPr>
          <w:rFonts w:eastAsia="Calibri"/>
          <w:b w:val="0"/>
          <w:smallCaps w:val="0"/>
          <w:color w:val="000000" w:themeColor="text1"/>
          <w:sz w:val="22"/>
          <w:szCs w:val="20"/>
          <w:lang w:eastAsia="en-US"/>
        </w:rPr>
        <w:t>ICT Support Company</w:t>
      </w:r>
      <w:r w:rsidR="007C7F48" w:rsidRPr="00E232D2">
        <w:rPr>
          <w:rFonts w:eastAsia="Calibri"/>
          <w:b w:val="0"/>
          <w:smallCaps w:val="0"/>
          <w:color w:val="000000" w:themeColor="text1"/>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Fee management software (</w:t>
      </w:r>
      <w:r w:rsidR="00454BD6">
        <w:rPr>
          <w:rFonts w:eastAsia="Calibri"/>
          <w:b w:val="0"/>
          <w:smallCaps w:val="0"/>
          <w:sz w:val="22"/>
          <w:szCs w:val="20"/>
          <w:lang w:eastAsia="en-US"/>
        </w:rPr>
        <w:t>Online banking</w:t>
      </w:r>
      <w:r w:rsidRPr="00E232D2">
        <w:rPr>
          <w:rFonts w:eastAsia="Calibri"/>
          <w:b w:val="0"/>
          <w:smallCaps w:val="0"/>
          <w:sz w:val="22"/>
          <w:szCs w:val="20"/>
          <w:lang w:eastAsia="en-US"/>
        </w:rPr>
        <w:t>)</w:t>
      </w:r>
    </w:p>
    <w:p w:rsidR="007C7F48" w:rsidRPr="00454BD6" w:rsidRDefault="007C7F48" w:rsidP="00454BD6">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School communications </w:t>
      </w:r>
      <w:r w:rsidR="00BA539B" w:rsidRPr="00E232D2">
        <w:rPr>
          <w:rFonts w:eastAsia="Calibri"/>
          <w:b w:val="0"/>
          <w:smallCaps w:val="0"/>
          <w:color w:val="000000" w:themeColor="text1"/>
          <w:sz w:val="22"/>
          <w:szCs w:val="20"/>
        </w:rPr>
        <w:t>(</w:t>
      </w:r>
      <w:r w:rsidR="00454BD6">
        <w:rPr>
          <w:rFonts w:eastAsia="Calibri"/>
          <w:b w:val="0"/>
          <w:smallCaps w:val="0"/>
          <w:sz w:val="22"/>
          <w:szCs w:val="20"/>
          <w:lang w:eastAsia="en-US"/>
        </w:rPr>
        <w:t xml:space="preserve"> Website, Texting-My Eir)</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Accounting &amp; Payroll software </w:t>
      </w:r>
      <w:r w:rsidR="00BA539B" w:rsidRPr="00E232D2">
        <w:rPr>
          <w:rFonts w:eastAsia="Calibri"/>
          <w:b w:val="0"/>
          <w:smallCaps w:val="0"/>
          <w:color w:val="000000" w:themeColor="text1"/>
          <w:sz w:val="22"/>
          <w:szCs w:val="20"/>
        </w:rPr>
        <w:t>(</w:t>
      </w:r>
      <w:r w:rsidR="0070459D">
        <w:rPr>
          <w:rFonts w:eastAsia="Calibri"/>
          <w:b w:val="0"/>
          <w:smallCaps w:val="0"/>
          <w:sz w:val="22"/>
          <w:szCs w:val="20"/>
          <w:lang w:eastAsia="en-US"/>
        </w:rPr>
        <w:t>McDevitt and McGlynn</w:t>
      </w:r>
      <w:r w:rsidR="00BA539B" w:rsidRPr="00E232D2">
        <w:rPr>
          <w:rFonts w:eastAsia="Calibri"/>
          <w:b w:val="0"/>
          <w:smallCaps w:val="0"/>
          <w:sz w:val="22"/>
          <w:szCs w:val="20"/>
          <w:lang w:eastAsia="en-US"/>
        </w:rPr>
        <w:t>)</w:t>
      </w:r>
    </w:p>
    <w:p w:rsidR="007C7F48" w:rsidRPr="00454BD6" w:rsidRDefault="007C7F48" w:rsidP="00454BD6">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Cashless Payment Systems </w:t>
      </w:r>
      <w:r w:rsidR="00BA539B" w:rsidRPr="00E232D2">
        <w:rPr>
          <w:rFonts w:eastAsia="Calibri"/>
          <w:b w:val="0"/>
          <w:smallCaps w:val="0"/>
          <w:color w:val="000000" w:themeColor="text1"/>
          <w:sz w:val="22"/>
          <w:szCs w:val="20"/>
        </w:rPr>
        <w:t>(</w:t>
      </w:r>
      <w:r w:rsidR="00454BD6">
        <w:rPr>
          <w:rFonts w:eastAsia="Calibri"/>
          <w:b w:val="0"/>
          <w:smallCaps w:val="0"/>
          <w:sz w:val="22"/>
          <w:szCs w:val="20"/>
          <w:lang w:eastAsia="en-US"/>
        </w:rPr>
        <w:t>Online banking)</w:t>
      </w:r>
    </w:p>
    <w:p w:rsidR="00554E25" w:rsidRPr="00E232D2" w:rsidRDefault="00554E25"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Learning software and Apps</w:t>
      </w:r>
      <w:r w:rsidR="00BE3D3D">
        <w:rPr>
          <w:rFonts w:eastAsia="Calibri"/>
          <w:b w:val="0"/>
          <w:smallCaps w:val="0"/>
          <w:color w:val="000000" w:themeColor="text1"/>
          <w:sz w:val="22"/>
          <w:szCs w:val="20"/>
        </w:rPr>
        <w:t xml:space="preserve"> </w:t>
      </w:r>
    </w:p>
    <w:p w:rsidR="007C7F4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r w:rsidRPr="00A87A08">
        <w:rPr>
          <w:rFonts w:ascii="Calibri" w:hAnsi="Calibri" w:cs="Calibri"/>
          <w:color w:val="000000" w:themeColor="text1"/>
          <w:sz w:val="22"/>
          <w:szCs w:val="20"/>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457880" w:rsidRPr="00A87A08" w:rsidRDefault="00EA7DCC" w:rsidP="00F17C33">
      <w:pPr>
        <w:pStyle w:val="StyleHeading2BoldAutoSmallcapsBefore12pt"/>
        <w:ind w:left="0" w:firstLine="0"/>
      </w:pPr>
      <w:bookmarkStart w:id="65" w:name="_Toc340509"/>
      <w:bookmarkStart w:id="66" w:name="_Toc4162943"/>
      <w:r>
        <w:lastRenderedPageBreak/>
        <w:t>Managing</w:t>
      </w:r>
      <w:r w:rsidR="00457880" w:rsidRPr="00A87A08">
        <w:t xml:space="preserve"> Rights Requests</w:t>
      </w:r>
      <w:bookmarkEnd w:id="65"/>
      <w:bookmarkEnd w:id="66"/>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67" w:name="_Toc340510"/>
      <w:bookmarkStart w:id="68" w:name="_Toc341957"/>
      <w:bookmarkStart w:id="69" w:name="_Toc342267"/>
      <w:bookmarkStart w:id="70" w:name="_Toc777455"/>
      <w:bookmarkStart w:id="71" w:name="_Toc1556863"/>
      <w:bookmarkStart w:id="72" w:name="_Toc4162944"/>
      <w:r w:rsidRPr="00273EB6">
        <w:rPr>
          <w:rFonts w:cstheme="majorHAnsi"/>
          <w:b/>
          <w:color w:val="auto"/>
          <w:sz w:val="24"/>
          <w:szCs w:val="24"/>
          <w:lang w:eastAsia="en-GB"/>
        </w:rPr>
        <w:t>Responding to rights requests</w:t>
      </w:r>
      <w:bookmarkEnd w:id="67"/>
      <w:bookmarkEnd w:id="68"/>
      <w:bookmarkEnd w:id="69"/>
      <w:bookmarkEnd w:id="70"/>
      <w:bookmarkEnd w:id="71"/>
      <w:bookmarkEnd w:id="72"/>
      <w:r w:rsidRPr="00273EB6">
        <w:rPr>
          <w:rFonts w:cstheme="majorHAnsi"/>
          <w:b/>
          <w:color w:val="auto"/>
          <w:sz w:val="24"/>
          <w:szCs w:val="24"/>
          <w:lang w:eastAsia="en-GB"/>
        </w:rPr>
        <w:t xml:space="preserve"> </w:t>
      </w:r>
    </w:p>
    <w:p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1"/>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2"/>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3"/>
      </w:r>
      <w:r w:rsidRPr="00A87A08">
        <w:rPr>
          <w:rFonts w:ascii="Calibri" w:hAnsi="Calibri" w:cs="Calibri"/>
          <w:sz w:val="22"/>
        </w:rPr>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The school will need to confirm that sufficient information to locate the data requested has been supplied (particularly if CCTV footage/images are to be searched</w:t>
      </w:r>
      <w:r w:rsidRPr="00A87A08">
        <w:rPr>
          <w:rStyle w:val="FootnoteReference"/>
          <w:rFonts w:ascii="Calibri" w:hAnsi="Calibri" w:cs="Calibri"/>
          <w:sz w:val="22"/>
        </w:rPr>
        <w:footnoteReference w:id="34"/>
      </w:r>
      <w:r w:rsidRPr="00A87A08">
        <w:rPr>
          <w:rFonts w:ascii="Calibri" w:hAnsi="Calibri" w:cs="Calibri"/>
          <w:sz w:val="22"/>
        </w:rPr>
        <w:t>).  Where appropriate the school may contact the data subject if further details are needed.</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5"/>
      </w:r>
      <w:r w:rsidRPr="00A87A08">
        <w:rPr>
          <w:rFonts w:ascii="Calibri" w:hAnsi="Calibri" w:cs="Calibri"/>
          <w:sz w:val="22"/>
        </w:rPr>
        <w:t xml:space="preserve"> and automated systems (computers etc.) are checked.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6"/>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7"/>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8"/>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with regard to rectification, erasure or restriction of processing, the school will ensure that relevant recipients (i.e. those to whom the personal data has been disclosed) are appropriately informed. </w:t>
      </w:r>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3" w:name="_Toc340511"/>
      <w:bookmarkStart w:id="74" w:name="_Toc341958"/>
      <w:bookmarkStart w:id="75" w:name="_Toc342268"/>
      <w:bookmarkStart w:id="76" w:name="_Toc777456"/>
      <w:bookmarkStart w:id="77" w:name="_Toc1556864"/>
      <w:bookmarkStart w:id="78" w:name="_Toc4162945"/>
      <w:r w:rsidRPr="00273EB6">
        <w:rPr>
          <w:rFonts w:cstheme="majorHAnsi"/>
          <w:b/>
          <w:color w:val="auto"/>
          <w:sz w:val="24"/>
          <w:szCs w:val="24"/>
          <w:lang w:eastAsia="en-GB"/>
        </w:rPr>
        <w:t>Format of Information supplied in fulfilling a request</w:t>
      </w:r>
      <w:bookmarkEnd w:id="73"/>
      <w:bookmarkEnd w:id="74"/>
      <w:bookmarkEnd w:id="75"/>
      <w:bookmarkEnd w:id="76"/>
      <w:bookmarkEnd w:id="77"/>
      <w:bookmarkEnd w:id="78"/>
    </w:p>
    <w:p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lastRenderedPageBreak/>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39"/>
      </w:r>
      <w:r w:rsidRPr="00A87A08">
        <w:rPr>
          <w:rFonts w:ascii="Calibri" w:hAnsi="Calibri" w:cs="Calibri"/>
          <w:color w:val="000000"/>
          <w:sz w:val="22"/>
        </w:rPr>
        <w:t xml:space="preserve">  </w:t>
      </w:r>
    </w:p>
    <w:p w:rsidR="007C7F48" w:rsidRDefault="007C7F48" w:rsidP="00B05AFF">
      <w:pPr>
        <w:autoSpaceDE w:val="0"/>
        <w:spacing w:after="120"/>
        <w:jc w:val="both"/>
        <w:rPr>
          <w:rFonts w:ascii="Calibri" w:hAnsi="Calibri" w:cs="Calibri"/>
          <w:color w:val="000000"/>
          <w:sz w:val="22"/>
          <w:lang w:eastAsia="en-GB"/>
        </w:rPr>
      </w:pPr>
    </w:p>
    <w:p w:rsidR="00273A1D" w:rsidRDefault="00273A1D" w:rsidP="00B05AFF">
      <w:pPr>
        <w:autoSpaceDE w:val="0"/>
        <w:spacing w:after="120"/>
        <w:jc w:val="both"/>
        <w:rPr>
          <w:rFonts w:ascii="Calibri" w:hAnsi="Calibri" w:cs="Calibri"/>
          <w:color w:val="000000"/>
          <w:sz w:val="22"/>
          <w:lang w:eastAsia="en-GB"/>
        </w:rPr>
      </w:pPr>
    </w:p>
    <w:p w:rsidR="00273A1D" w:rsidRPr="00273A1D" w:rsidRDefault="00273A1D" w:rsidP="00273A1D">
      <w:pPr>
        <w:pStyle w:val="StyleHeading2BoldAutoSmallcapsBefore12pt"/>
        <w:spacing w:after="240"/>
        <w:ind w:left="0" w:firstLine="0"/>
        <w:rPr>
          <w:rFonts w:cstheme="majorHAnsi"/>
          <w:smallCaps w:val="0"/>
          <w:szCs w:val="26"/>
        </w:rPr>
      </w:pPr>
      <w:bookmarkStart w:id="79" w:name="_Toc340512"/>
      <w:bookmarkStart w:id="80" w:name="_Toc4162946"/>
      <w:bookmarkStart w:id="81"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79"/>
      <w:bookmarkEnd w:id="80"/>
      <w:r w:rsidRPr="00273A1D">
        <w:rPr>
          <w:rFonts w:cstheme="majorHAnsi"/>
          <w:smallCaps w:val="0"/>
          <w:szCs w:val="26"/>
        </w:rPr>
        <w:t xml:space="preserve"> </w:t>
      </w:r>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5387"/>
        <w:gridCol w:w="5103"/>
      </w:tblGrid>
      <w:tr w:rsidR="008772C0" w:rsidRPr="007C1B8C" w:rsidTr="00D93CAA">
        <w:tc>
          <w:tcPr>
            <w:tcW w:w="5387" w:type="dxa"/>
            <w:tcBorders>
              <w:bottom w:val="nil"/>
            </w:tcBorders>
            <w:shd w:val="clear" w:color="auto" w:fill="000000" w:themeFill="text1"/>
          </w:tcPr>
          <w:bookmarkEnd w:id="81"/>
          <w:p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595E6E" w:rsidRPr="001B5933" w:rsidRDefault="00595E6E" w:rsidP="00CC37E1">
            <w:pPr>
              <w:rPr>
                <w:rFonts w:ascii="Arial" w:hAnsi="Arial" w:cs="Arial"/>
                <w:sz w:val="18"/>
                <w:szCs w:val="18"/>
              </w:rPr>
            </w:pPr>
            <w:r w:rsidRPr="007C1B8C">
              <w:rPr>
                <w:rFonts w:ascii="Arial" w:hAnsi="Arial" w:cs="Arial"/>
                <w:sz w:val="18"/>
                <w:szCs w:val="18"/>
              </w:rPr>
              <w:t>This information is needed to identify, contact</w:t>
            </w:r>
            <w:r w:rsidR="00B309E0">
              <w:rPr>
                <w:rFonts w:ascii="Arial" w:hAnsi="Arial" w:cs="Arial"/>
                <w:sz w:val="18"/>
                <w:szCs w:val="18"/>
              </w:rPr>
              <w:t xml:space="preserve"> </w:t>
            </w:r>
            <w:r w:rsidR="00CC37E1">
              <w:rPr>
                <w:rFonts w:ascii="Arial" w:hAnsi="Arial" w:cs="Arial"/>
                <w:sz w:val="18"/>
                <w:szCs w:val="18"/>
              </w:rPr>
              <w:t>or</w:t>
            </w:r>
            <w:r w:rsidR="00B309E0">
              <w:rPr>
                <w:rFonts w:ascii="Arial" w:hAnsi="Arial" w:cs="Arial"/>
                <w:sz w:val="18"/>
                <w:szCs w:val="18"/>
              </w:rPr>
              <w:t xml:space="preserve"> </w:t>
            </w:r>
            <w:r w:rsidRPr="007C1B8C">
              <w:rPr>
                <w:rFonts w:ascii="Arial" w:hAnsi="Arial" w:cs="Arial"/>
                <w:sz w:val="18"/>
                <w:szCs w:val="18"/>
              </w:rPr>
              <w:t>enrol</w:t>
            </w:r>
            <w:r w:rsidR="00B309E0">
              <w:rPr>
                <w:rFonts w:ascii="Arial" w:hAnsi="Arial" w:cs="Arial"/>
                <w:sz w:val="18"/>
                <w:szCs w:val="18"/>
              </w:rPr>
              <w:t xml:space="preserve"> </w:t>
            </w:r>
            <w:r>
              <w:rPr>
                <w:rFonts w:ascii="Arial" w:hAnsi="Arial" w:cs="Arial"/>
                <w:sz w:val="18"/>
                <w:szCs w:val="18"/>
              </w:rPr>
              <w:t>students</w:t>
            </w:r>
            <w:r w:rsidRPr="007C1B8C">
              <w:rPr>
                <w:rFonts w:ascii="Arial" w:hAnsi="Arial" w:cs="Arial"/>
                <w:sz w:val="18"/>
                <w:szCs w:val="18"/>
              </w:rPr>
              <w:t xml:space="preserve">.  </w:t>
            </w:r>
          </w:p>
        </w:tc>
      </w:tr>
      <w:tr w:rsidR="008772C0" w:rsidRPr="007C1B8C" w:rsidTr="00D93CAA">
        <w:tc>
          <w:tcPr>
            <w:tcW w:w="5387" w:type="dxa"/>
            <w:tcBorders>
              <w:top w:val="nil"/>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r>
      <w:tr w:rsidR="00595E6E" w:rsidRPr="007C1B8C"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595E6E" w:rsidRPr="00595E6E" w:rsidRDefault="008772C0"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Pr="007C1B8C">
              <w:rPr>
                <w:rFonts w:ascii="Arial" w:hAnsi="Arial" w:cs="Arial"/>
                <w:bCs/>
                <w:sz w:val="18"/>
                <w:szCs w:val="18"/>
              </w:rPr>
              <w:t xml:space="preserve"> </w:t>
            </w:r>
            <w:r w:rsidRPr="007C1B8C">
              <w:rPr>
                <w:rFonts w:ascii="Arial" w:hAnsi="Arial" w:cs="Arial"/>
                <w:sz w:val="18"/>
                <w:szCs w:val="18"/>
              </w:rPr>
              <w:t xml:space="preserve">for admission to a special school, or a </w:t>
            </w:r>
            <w:r>
              <w:rPr>
                <w:rFonts w:ascii="Arial" w:hAnsi="Arial" w:cs="Arial"/>
                <w:sz w:val="18"/>
                <w:szCs w:val="18"/>
              </w:rPr>
              <w:t>SEN</w:t>
            </w:r>
            <w:r w:rsidRPr="007C1B8C">
              <w:rPr>
                <w:rFonts w:ascii="Arial" w:hAnsi="Arial" w:cs="Arial"/>
                <w:sz w:val="18"/>
                <w:szCs w:val="18"/>
              </w:rPr>
              <w:t xml:space="preserve"> unit)</w:t>
            </w:r>
            <w:r w:rsidRPr="007C1B8C">
              <w:rPr>
                <w:rFonts w:ascii="Arial" w:hAnsi="Arial" w:cs="Arial"/>
                <w:bCs/>
                <w:sz w:val="18"/>
                <w:szCs w:val="18"/>
              </w:rPr>
              <w:t>.</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Language: details re Irish </w:t>
            </w:r>
            <w:r>
              <w:rPr>
                <w:rFonts w:ascii="Arial" w:hAnsi="Arial" w:cs="Arial"/>
                <w:sz w:val="18"/>
                <w:szCs w:val="18"/>
              </w:rPr>
              <w:t>language</w:t>
            </w:r>
            <w:r w:rsidRPr="007C1B8C">
              <w:rPr>
                <w:rFonts w:ascii="Arial" w:hAnsi="Arial" w:cs="Arial"/>
                <w:sz w:val="18"/>
                <w:szCs w:val="18"/>
              </w:rPr>
              <w:t xml:space="preserve">. (Gaelscoil / Gaelcholáiste only) </w:t>
            </w:r>
          </w:p>
          <w:p w:rsidR="008772C0" w:rsidRPr="005E0958" w:rsidRDefault="008772C0" w:rsidP="00CC37E1">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r w:rsidR="00CC37E1">
              <w:rPr>
                <w:rFonts w:ascii="Arial" w:hAnsi="Arial" w:cs="Arial"/>
                <w:sz w:val="18"/>
                <w:szCs w:val="18"/>
              </w:rPr>
              <w:t>Note: Religion may no longer be used in Catholic schools as a criterion for school admission.</w:t>
            </w:r>
          </w:p>
        </w:tc>
      </w:tr>
      <w:tr w:rsidR="00595E6E" w:rsidRPr="007C1B8C"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595E6E" w:rsidRPr="00595E6E" w:rsidRDefault="00595E6E" w:rsidP="00CC37E1">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sidR="005E0958">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w:t>
            </w:r>
            <w:r w:rsidR="00CC37E1">
              <w:rPr>
                <w:rFonts w:ascii="Arial" w:hAnsi="Arial" w:cs="Arial"/>
                <w:sz w:val="18"/>
                <w:szCs w:val="18"/>
              </w:rPr>
              <w:t xml:space="preserve">, </w:t>
            </w:r>
            <w:r w:rsidRPr="007C1B8C">
              <w:rPr>
                <w:rFonts w:ascii="Arial" w:hAnsi="Arial" w:cs="Arial"/>
                <w:sz w:val="18"/>
                <w:szCs w:val="18"/>
              </w:rPr>
              <w:t>class de</w:t>
            </w:r>
            <w:r w:rsidR="00CC37E1">
              <w:rPr>
                <w:rFonts w:ascii="Arial" w:hAnsi="Arial" w:cs="Arial"/>
                <w:sz w:val="18"/>
                <w:szCs w:val="18"/>
              </w:rPr>
              <w:t>tails, start dates, book lists</w:t>
            </w:r>
            <w:r w:rsidRPr="007C1B8C">
              <w:rPr>
                <w:rFonts w:ascii="Arial" w:hAnsi="Arial" w:cs="Arial"/>
                <w:sz w:val="18"/>
                <w:szCs w:val="18"/>
              </w:rPr>
              <w:t>, school trips etc</w:t>
            </w:r>
            <w:r>
              <w:rPr>
                <w:rFonts w:ascii="Arial" w:hAnsi="Arial" w:cs="Arial"/>
                <w:sz w:val="18"/>
                <w:szCs w:val="18"/>
              </w:rPr>
              <w:t>.</w:t>
            </w:r>
          </w:p>
        </w:tc>
      </w:tr>
      <w:tr w:rsidR="00B309E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w:t>
            </w:r>
            <w:r>
              <w:rPr>
                <w:rFonts w:ascii="Arial" w:hAnsi="Arial" w:cs="Arial"/>
                <w:sz w:val="18"/>
                <w:szCs w:val="18"/>
              </w:rPr>
              <w:t xml:space="preserve"> </w:t>
            </w:r>
            <w:r w:rsidRPr="00FA7D95">
              <w:rPr>
                <w:rFonts w:ascii="Arial" w:hAnsi="Arial" w:cs="Arial"/>
                <w:sz w:val="18"/>
                <w:szCs w:val="18"/>
              </w:rPr>
              <w:t>verification</w:t>
            </w:r>
            <w:r w:rsidR="008F4A21">
              <w:rPr>
                <w:rFonts w:ascii="Arial" w:hAnsi="Arial" w:cs="Arial"/>
                <w:sz w:val="18"/>
                <w:szCs w:val="18"/>
              </w:rPr>
              <w:t xml:space="preserve"> by school</w:t>
            </w:r>
            <w:r w:rsidRPr="00FA7D95">
              <w:rPr>
                <w:rFonts w:ascii="Arial" w:hAnsi="Arial" w:cs="Arial"/>
                <w:sz w:val="18"/>
                <w:szCs w:val="18"/>
              </w:rPr>
              <w:t>)</w:t>
            </w:r>
          </w:p>
          <w:p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Address including Eircode</w:t>
            </w:r>
          </w:p>
          <w:p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(parents/guardians name, address, contact details to include phone numbers, email addresses etc).</w:t>
            </w:r>
          </w:p>
          <w:p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CC37E1">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 xml:space="preserve">es of assessing literacy/numeracy progress, for assisting in referrals </w:t>
            </w:r>
            <w:r w:rsidR="00CC37E1">
              <w:rPr>
                <w:rFonts w:ascii="Arial" w:hAnsi="Arial" w:cs="Arial"/>
                <w:sz w:val="18"/>
                <w:szCs w:val="18"/>
              </w:rPr>
              <w:t xml:space="preserve">to NEPS </w:t>
            </w:r>
            <w:r w:rsidRPr="007C1B8C">
              <w:rPr>
                <w:rFonts w:ascii="Arial" w:hAnsi="Arial" w:cs="Arial"/>
                <w:sz w:val="18"/>
                <w:szCs w:val="18"/>
              </w:rPr>
              <w:t xml:space="preserv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8772C0" w:rsidRPr="007C1B8C" w:rsidRDefault="00C60BBE"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Academic information provided from one school to another </w:t>
            </w:r>
            <w:r w:rsidRPr="00C60BBE">
              <w:rPr>
                <w:rFonts w:ascii="Arial" w:hAnsi="Arial" w:cs="Arial"/>
                <w:sz w:val="18"/>
                <w:szCs w:val="18"/>
                <w:u w:val="single"/>
              </w:rPr>
              <w:t>after</w:t>
            </w:r>
            <w:r w:rsidR="008772C0" w:rsidRPr="00C60BBE">
              <w:rPr>
                <w:rFonts w:ascii="Arial" w:hAnsi="Arial" w:cs="Arial"/>
                <w:sz w:val="18"/>
                <w:szCs w:val="18"/>
                <w:u w:val="single"/>
              </w:rPr>
              <w:t xml:space="preserve"> </w:t>
            </w:r>
            <w:r w:rsidRPr="00C60BBE">
              <w:rPr>
                <w:rFonts w:ascii="Arial" w:hAnsi="Arial" w:cs="Arial"/>
                <w:sz w:val="18"/>
                <w:szCs w:val="18"/>
                <w:u w:val="single"/>
              </w:rPr>
              <w:t>the new school</w:t>
            </w:r>
            <w:r w:rsidR="008772C0" w:rsidRPr="00C60BBE">
              <w:rPr>
                <w:rFonts w:ascii="Arial" w:hAnsi="Arial" w:cs="Arial"/>
                <w:sz w:val="18"/>
                <w:szCs w:val="18"/>
                <w:u w:val="single"/>
              </w:rPr>
              <w:t xml:space="preserve"> confirms enrolment</w:t>
            </w:r>
            <w:r w:rsidR="008772C0" w:rsidRPr="007C1B8C">
              <w:rPr>
                <w:rFonts w:ascii="Arial" w:hAnsi="Arial" w:cs="Arial"/>
                <w:sz w:val="18"/>
                <w:szCs w:val="18"/>
              </w:rPr>
              <w:t>. Pro</w:t>
            </w:r>
            <w:r>
              <w:rPr>
                <w:rFonts w:ascii="Arial" w:hAnsi="Arial" w:cs="Arial"/>
                <w:sz w:val="18"/>
                <w:szCs w:val="18"/>
              </w:rPr>
              <w:t>tocols are set out in DES Circular 0056/2011</w:t>
            </w:r>
          </w:p>
          <w:p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sidRPr="007C1B8C">
              <w:rPr>
                <w:rFonts w:ascii="Arial" w:hAnsi="Arial" w:cs="Arial"/>
                <w:sz w:val="18"/>
                <w:szCs w:val="18"/>
              </w:rPr>
              <w:t xml:space="preserve"> </w:t>
            </w:r>
            <w:r>
              <w:rPr>
                <w:rFonts w:ascii="Arial" w:hAnsi="Arial" w:cs="Arial"/>
                <w:sz w:val="18"/>
                <w:szCs w:val="18"/>
              </w:rPr>
              <w:t xml:space="preserve">(i)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ensure that we have any relevant information to safeguard/prevent damage to the student’s health</w:t>
            </w:r>
            <w:r>
              <w:rPr>
                <w:rFonts w:ascii="Arial" w:hAnsi="Arial" w:cs="Arial"/>
                <w:sz w:val="18"/>
                <w:szCs w:val="18"/>
              </w:rPr>
              <w:t xml:space="preserve"> (iii) </w:t>
            </w:r>
            <w:r w:rsidRPr="007C1B8C">
              <w:rPr>
                <w:rFonts w:ascii="Arial" w:hAnsi="Arial" w:cs="Arial"/>
                <w:sz w:val="18"/>
                <w:szCs w:val="18"/>
              </w:rPr>
              <w:t>meet the student’s medical/care needs when they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(e</w:t>
            </w:r>
            <w:r w:rsidR="006D1CFE">
              <w:rPr>
                <w:rFonts w:ascii="Arial" w:hAnsi="Arial" w:cs="Arial"/>
                <w:sz w:val="18"/>
                <w:szCs w:val="18"/>
              </w:rPr>
              <w:t>.</w:t>
            </w:r>
            <w:r w:rsidRPr="007C1B8C">
              <w:rPr>
                <w:rFonts w:ascii="Arial" w:hAnsi="Arial" w:cs="Arial"/>
                <w:sz w:val="18"/>
                <w:szCs w:val="18"/>
              </w:rPr>
              <w:t xml:space="preserve">g. notification to relevant personnel within </w:t>
            </w:r>
            <w:r w:rsidRPr="007C1B8C">
              <w:rPr>
                <w:rFonts w:ascii="Arial" w:hAnsi="Arial" w:cs="Arial"/>
                <w:sz w:val="18"/>
                <w:szCs w:val="18"/>
              </w:rPr>
              <w:lastRenderedPageBreak/>
              <w:t xml:space="preserve">the school, storage of medications, staff training where 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Emergency contact details (name, telephone, details of relationship to the student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relevant medical information (e</w:t>
            </w:r>
            <w:r w:rsidR="006D1CFE">
              <w:rPr>
                <w:rFonts w:ascii="Arial" w:hAnsi="Arial" w:cs="Arial"/>
                <w:sz w:val="18"/>
                <w:szCs w:val="18"/>
              </w:rPr>
              <w:t>.</w:t>
            </w:r>
            <w:r w:rsidRPr="007C1B8C">
              <w:rPr>
                <w:rFonts w:ascii="Arial" w:hAnsi="Arial" w:cs="Arial"/>
                <w:sz w:val="18"/>
                <w:szCs w:val="18"/>
              </w:rPr>
              <w:t xml:space="preserve">g. medical condition, allergies, treatment/care plan etc) to facilitate appropriate advanced planning with parents/guardians.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This may include the use of the student’s photograph for </w:t>
            </w:r>
            <w:r w:rsidRPr="007C1B8C">
              <w:rPr>
                <w:rFonts w:ascii="Arial" w:hAnsi="Arial" w:cs="Arial"/>
                <w:sz w:val="18"/>
                <w:szCs w:val="18"/>
              </w:rPr>
              <w:lastRenderedPageBreak/>
              <w:t xml:space="preserve">display in the Staff room as part of the emergency action plan.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 xml:space="preserve">(i)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any special needs/medical needs that need to be accommodated, e.g. medical assessment, psychological assessment/report.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w:t>
            </w:r>
            <w:r w:rsidR="006D1CFE">
              <w:rPr>
                <w:rFonts w:ascii="Arial" w:hAnsi="Arial" w:cs="Arial"/>
                <w:sz w:val="18"/>
                <w:szCs w:val="18"/>
              </w:rPr>
              <w:t>special education</w:t>
            </w:r>
            <w:r w:rsidRPr="007C1B8C">
              <w:rPr>
                <w:rFonts w:ascii="Arial" w:hAnsi="Arial" w:cs="Arial"/>
                <w:sz w:val="18"/>
                <w:szCs w:val="18"/>
              </w:rPr>
              <w:t xml:space="preserv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w:t>
            </w:r>
            <w:r w:rsidR="005C5146">
              <w:rPr>
                <w:rFonts w:ascii="Arial" w:hAnsi="Arial" w:cs="Arial"/>
                <w:sz w:val="18"/>
                <w:szCs w:val="18"/>
              </w:rPr>
              <w:t xml:space="preserve">sferred to the DES via the </w:t>
            </w:r>
            <w:r w:rsidR="008772C0" w:rsidRPr="007C1B8C">
              <w:rPr>
                <w:rFonts w:ascii="Arial" w:hAnsi="Arial" w:cs="Arial"/>
                <w:sz w:val="18"/>
                <w:szCs w:val="18"/>
              </w:rPr>
              <w:t xml:space="preserve">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5C5146">
              <w:rPr>
                <w:rFonts w:ascii="Arial" w:hAnsi="Arial" w:cs="Arial"/>
                <w:sz w:val="18"/>
                <w:szCs w:val="18"/>
                <w:u w:val="single"/>
              </w:rPr>
              <w:t xml:space="preserve"> Notice for </w:t>
            </w:r>
            <w:r w:rsidR="008772C0" w:rsidRPr="007C1B8C">
              <w:rPr>
                <w:rFonts w:ascii="Arial" w:hAnsi="Arial" w:cs="Arial"/>
                <w:sz w:val="18"/>
                <w:szCs w:val="18"/>
                <w:u w:val="single"/>
              </w:rPr>
              <w:t>POD</w:t>
            </w:r>
            <w:r w:rsidR="008772C0" w:rsidRPr="007C1B8C">
              <w:rPr>
                <w:rFonts w:ascii="Arial" w:hAnsi="Arial" w:cs="Arial"/>
                <w:sz w:val="18"/>
                <w:szCs w:val="18"/>
              </w:rPr>
              <w:t xml:space="preserve"> provided by DES.</w:t>
            </w:r>
            <w:r w:rsidR="00275DC3">
              <w:rPr>
                <w:rFonts w:ascii="Arial" w:hAnsi="Arial" w:cs="Arial"/>
                <w:sz w:val="18"/>
                <w:szCs w:val="18"/>
              </w:rPr>
              <w:t xml:space="preserve">  </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w:t>
            </w:r>
            <w:r w:rsidR="005C5146">
              <w:rPr>
                <w:rFonts w:ascii="Arial" w:hAnsi="Arial" w:cs="Arial"/>
                <w:sz w:val="18"/>
                <w:szCs w:val="18"/>
              </w:rPr>
              <w:t>stem, and for planning purposes, e.g.</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rsidR="008772C0" w:rsidRPr="005C5146"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p w:rsidR="005C5146" w:rsidRPr="007C1B8C" w:rsidRDefault="005C5146"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Pr>
                <w:rFonts w:ascii="Arial" w:hAnsi="Arial" w:cs="Arial"/>
                <w:sz w:val="18"/>
                <w:szCs w:val="18"/>
              </w:rPr>
              <w:t>Pupil religion*</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This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w:t>
            </w:r>
            <w:r w:rsidR="006D1CFE">
              <w:rPr>
                <w:rFonts w:ascii="Arial" w:hAnsi="Arial" w:cs="Arial"/>
                <w:sz w:val="18"/>
                <w:szCs w:val="18"/>
              </w:rPr>
              <w:t xml:space="preserve">uous assessment of learning and end of </w:t>
            </w:r>
            <w:r w:rsidRPr="007C1B8C">
              <w:rPr>
                <w:rFonts w:ascii="Arial" w:hAnsi="Arial" w:cs="Arial"/>
                <w:sz w:val="18"/>
                <w:szCs w:val="18"/>
              </w:rPr>
              <w:t>year reports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 xml:space="preserve">(i)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are considered to be documents of enduring historical value. The School Register and Roll book are retained in the School’s archives for archival purposes in the public interest.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w:t>
            </w:r>
            <w:r w:rsidR="006D1CFE">
              <w:rPr>
                <w:rFonts w:ascii="Arial" w:hAnsi="Arial" w:cs="Arial"/>
                <w:sz w:val="18"/>
                <w:szCs w:val="18"/>
              </w:rPr>
              <w:t>.</w:t>
            </w:r>
            <w:r w:rsidRPr="007C1B8C">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Default="008772C0" w:rsidP="00D93CAA">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6D1CFE" w:rsidRPr="007C1B8C" w:rsidRDefault="006D1CFE" w:rsidP="00D93CAA">
            <w:pPr>
              <w:jc w:val="both"/>
              <w:rPr>
                <w:rFonts w:ascii="Arial" w:hAnsi="Arial"/>
                <w:sz w:val="18"/>
                <w:szCs w:val="18"/>
              </w:rPr>
            </w:pPr>
          </w:p>
          <w:p w:rsidR="008772C0" w:rsidRPr="007C1B8C" w:rsidRDefault="008772C0" w:rsidP="006D1CFE">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 xml:space="preserve">CCTV is in operation at the perimeter, exterior and certain internal common areas within the school both during the daytime and during the night hours each day. CCTV is used at external points on the premises (eg. at front gates, in the car-park etc) and at certain internal points (eg. front desk/reception area, corridors etc). In areas where CCTV is in operation, appropriate notices will be displayed.  </w:t>
            </w:r>
          </w:p>
          <w:p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8772C0" w:rsidRPr="007C1B8C" w:rsidRDefault="006D1CFE"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Pr>
                <w:rFonts w:ascii="Arial" w:hAnsi="Arial" w:cs="Arial"/>
                <w:sz w:val="18"/>
                <w:szCs w:val="18"/>
              </w:rPr>
              <w:t>Special Education</w:t>
            </w:r>
            <w:r w:rsidR="008772C0" w:rsidRPr="007C1B8C">
              <w:rPr>
                <w:rFonts w:ascii="Arial" w:hAnsi="Arial" w:cs="Arial"/>
                <w:sz w:val="18"/>
                <w:szCs w:val="18"/>
              </w:rPr>
              <w:t xml:space="preserve"> support file,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An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 xml:space="preserve">Mandatory reporting obligations require data sharing with TUSLA, An Garda Síochána and any other appropriate law enforcement or child protection authorities. DES Inspectorate may seek access to the school’s child protection records for audit </w:t>
            </w:r>
            <w:r w:rsidR="006D1CFE">
              <w:rPr>
                <w:rFonts w:ascii="Arial" w:hAnsi="Arial" w:cs="Arial"/>
                <w:sz w:val="18"/>
                <w:szCs w:val="18"/>
              </w:rPr>
              <w:t xml:space="preserve">and Child Protection and Safeguarding Inspection </w:t>
            </w:r>
            <w:r w:rsidRPr="007C1B8C">
              <w:rPr>
                <w:rFonts w:ascii="Arial" w:hAnsi="Arial" w:cs="Arial"/>
                <w:sz w:val="18"/>
                <w:szCs w:val="18"/>
              </w:rPr>
              <w:t>purposes.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Meitheal meetings convened by TUSLA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4E0A64">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Pastoral Care Records</w:t>
            </w:r>
            <w:r w:rsidRPr="007C1B8C">
              <w:rPr>
                <w:rFonts w:ascii="Arial" w:hAnsi="Arial" w:cs="Arial"/>
                <w:sz w:val="18"/>
                <w:szCs w:val="18"/>
              </w:rPr>
              <w:t xml:space="preserve">: This information is required to provide access to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4E0A64" w:rsidRPr="004E0A64" w:rsidRDefault="004E0A64"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4E0A64">
              <w:rPr>
                <w:rFonts w:ascii="Arial" w:hAnsi="Arial" w:cs="Arial"/>
                <w:sz w:val="18"/>
                <w:szCs w:val="18"/>
              </w:rPr>
              <w:t xml:space="preserve">Record of behavioural concerns including frequency, persistence, context, and intensity of behaviours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w:t>
            </w:r>
            <w:r w:rsidR="004E0A64">
              <w:rPr>
                <w:rFonts w:ascii="Arial" w:hAnsi="Arial" w:cs="Arial"/>
                <w:sz w:val="18"/>
                <w:szCs w:val="18"/>
              </w:rPr>
              <w:t xml:space="preserve"> concerning Student Support </w:t>
            </w:r>
          </w:p>
          <w:p w:rsidR="008772C0" w:rsidRPr="007C1B8C" w:rsidRDefault="008772C0" w:rsidP="00D93CAA">
            <w:pPr>
              <w:jc w:val="both"/>
              <w:rPr>
                <w:rFonts w:ascii="Arial" w:hAnsi="Arial"/>
                <w:b/>
                <w:bCs/>
                <w:sz w:val="18"/>
                <w:szCs w:val="18"/>
              </w:rPr>
            </w:pPr>
            <w:r w:rsidRPr="007C1B8C">
              <w:rPr>
                <w:rFonts w:ascii="Arial" w:hAnsi="Arial" w:cs="Arial"/>
                <w:sz w:val="18"/>
                <w:szCs w:val="18"/>
              </w:rPr>
              <w:t xml:space="preserve">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Data will be shared with An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57086" w:rsidP="00F22432">
            <w:pPr>
              <w:pStyle w:val="c1"/>
              <w:keepNext/>
              <w:tabs>
                <w:tab w:val="left" w:pos="0"/>
              </w:tabs>
              <w:spacing w:before="0" w:beforeAutospacing="0" w:afterAutospacing="0" w:line="240" w:lineRule="auto"/>
              <w:jc w:val="both"/>
              <w:rPr>
                <w:rFonts w:ascii="Arial" w:hAnsi="Arial"/>
                <w:sz w:val="18"/>
                <w:szCs w:val="18"/>
                <w:u w:val="single"/>
              </w:rPr>
            </w:pPr>
            <w:r>
              <w:rPr>
                <w:rFonts w:ascii="Arial" w:hAnsi="Arial" w:cs="Arial"/>
                <w:bCs/>
                <w:sz w:val="18"/>
                <w:szCs w:val="18"/>
                <w:u w:val="single"/>
              </w:rPr>
              <w:lastRenderedPageBreak/>
              <w:t xml:space="preserve">Financial information </w:t>
            </w:r>
            <w:r w:rsidR="008772C0" w:rsidRPr="007C1B8C">
              <w:rPr>
                <w:rFonts w:ascii="Arial" w:hAnsi="Arial" w:cs="Arial"/>
                <w:bCs/>
                <w:sz w:val="18"/>
                <w:szCs w:val="18"/>
              </w:rPr>
              <w:t>:</w:t>
            </w:r>
            <w:r w:rsidR="008772C0" w:rsidRPr="007C1B8C">
              <w:rPr>
                <w:rFonts w:ascii="Arial" w:hAnsi="Arial" w:cs="Arial"/>
                <w:sz w:val="18"/>
                <w:szCs w:val="18"/>
              </w:rPr>
              <w:t xml:space="preserve"> Without this information, the school cannot process </w:t>
            </w:r>
            <w:r>
              <w:rPr>
                <w:rFonts w:ascii="Arial" w:hAnsi="Arial" w:cs="Arial"/>
                <w:sz w:val="18"/>
                <w:szCs w:val="18"/>
              </w:rPr>
              <w:t>payments</w:t>
            </w:r>
            <w:r w:rsidR="008772C0" w:rsidRPr="007C1B8C">
              <w:rPr>
                <w:rFonts w:ascii="Arial" w:hAnsi="Arial" w:cs="Arial"/>
                <w:sz w:val="18"/>
                <w:szCs w:val="18"/>
              </w:rPr>
              <w:t xml:space="preserve"> of monies (</w:t>
            </w:r>
            <w:r w:rsidR="008772C0" w:rsidRPr="007C1B8C">
              <w:rPr>
                <w:rFonts w:ascii="Arial" w:hAnsi="Arial" w:cs="Arial"/>
                <w:iCs/>
                <w:sz w:val="18"/>
                <w:szCs w:val="18"/>
              </w:rPr>
              <w:t>e.g</w:t>
            </w:r>
            <w:r w:rsidR="008772C0" w:rsidRPr="007C1B8C">
              <w:rPr>
                <w:rFonts w:ascii="Arial" w:hAnsi="Arial" w:cs="Arial"/>
                <w:i/>
                <w:iCs/>
                <w:sz w:val="18"/>
                <w:szCs w:val="18"/>
              </w:rPr>
              <w:t xml:space="preserve">. </w:t>
            </w:r>
            <w:r>
              <w:rPr>
                <w:rFonts w:ascii="Arial" w:hAnsi="Arial" w:cs="Arial"/>
                <w:sz w:val="18"/>
                <w:szCs w:val="18"/>
              </w:rPr>
              <w:t>Book Rental</w:t>
            </w:r>
            <w:r w:rsidR="008772C0" w:rsidRPr="007C1B8C">
              <w:rPr>
                <w:rFonts w:ascii="Arial" w:hAnsi="Arial" w:cs="Arial"/>
                <w:sz w:val="18"/>
                <w:szCs w:val="18"/>
              </w:rPr>
              <w:t>,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22432" w:rsidRPr="00E9561A" w:rsidRDefault="008772C0" w:rsidP="00F22432">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w:t>
            </w:r>
          </w:p>
          <w:p w:rsidR="008772C0" w:rsidRPr="00E9561A" w:rsidRDefault="008772C0" w:rsidP="00F22432">
            <w:pPr>
              <w:pStyle w:val="c1"/>
              <w:keepLines/>
              <w:tabs>
                <w:tab w:val="left" w:pos="176"/>
              </w:tabs>
              <w:spacing w:before="0" w:beforeAutospacing="0" w:afterAutospacing="0" w:line="240" w:lineRule="auto"/>
              <w:ind w:left="176"/>
              <w:jc w:val="both"/>
              <w:rPr>
                <w:rFonts w:ascii="Arial" w:hAnsi="Arial" w:cs="Arial"/>
                <w:sz w:val="18"/>
                <w:szCs w:val="18"/>
              </w:rPr>
            </w:pP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r w:rsidRPr="007C1B8C">
              <w:rPr>
                <w:rFonts w:ascii="Arial" w:hAnsi="Arial" w:cs="Arial"/>
                <w:b/>
                <w:bCs/>
                <w:sz w:val="18"/>
                <w:szCs w:val="18"/>
              </w:rPr>
              <w:t xml:space="preserve"> </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grossed up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F664CA" w:rsidRDefault="00595E6E" w:rsidP="00F22432">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008772C0" w:rsidRPr="007C1B8C">
              <w:rPr>
                <w:rFonts w:ascii="Arial" w:hAnsi="Arial" w:cs="Arial"/>
                <w:bCs/>
                <w:color w:val="000000"/>
                <w:sz w:val="18"/>
                <w:szCs w:val="18"/>
              </w:rPr>
              <w:t xml:space="preserve"> </w:t>
            </w:r>
            <w:r w:rsidRPr="007C1B8C">
              <w:rPr>
                <w:rFonts w:ascii="Arial" w:hAnsi="Arial" w:cs="Arial"/>
                <w:bCs/>
                <w:color w:val="000000"/>
                <w:sz w:val="18"/>
                <w:szCs w:val="18"/>
              </w:rPr>
              <w:t>in accordance with the Education Act 1998 and other applicable legislation</w:t>
            </w:r>
            <w:r w:rsidR="00F22432">
              <w:rPr>
                <w:rFonts w:ascii="Arial" w:hAnsi="Arial" w:cs="Arial"/>
                <w:bCs/>
                <w:color w:val="000000"/>
                <w:sz w:val="18"/>
                <w:szCs w:val="18"/>
              </w:rPr>
              <w:t xml:space="preserve"> (e.g. the Charities Act 2009)</w:t>
            </w:r>
            <w:r w:rsidRPr="007C1B8C">
              <w:rPr>
                <w:rFonts w:ascii="Arial" w:hAnsi="Arial" w:cs="Arial"/>
                <w:bCs/>
                <w:color w:val="000000"/>
                <w:sz w:val="18"/>
                <w:szCs w:val="18"/>
              </w:rPr>
              <w:t>,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EB0D1C" w:rsidRPr="00273A1D" w:rsidRDefault="00EB0D1C" w:rsidP="00EB0D1C">
      <w:pPr>
        <w:pStyle w:val="StyleHeading2BoldAutoSmallcapsBefore12pt"/>
        <w:spacing w:after="240"/>
        <w:ind w:left="0" w:firstLine="0"/>
        <w:rPr>
          <w:rFonts w:cstheme="majorHAnsi"/>
          <w:smallCaps w:val="0"/>
          <w:szCs w:val="26"/>
        </w:rPr>
      </w:pPr>
      <w:bookmarkStart w:id="82" w:name="_Toc4162947"/>
      <w:r>
        <w:rPr>
          <w:rFonts w:cstheme="majorHAnsi"/>
          <w:szCs w:val="26"/>
        </w:rPr>
        <w:lastRenderedPageBreak/>
        <w:t>Reference sites</w:t>
      </w:r>
      <w:bookmarkEnd w:id="82"/>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0"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1"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2"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3"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4"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5"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6"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17"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18" w:history="1">
        <w:r w:rsidRPr="005B4AEE">
          <w:rPr>
            <w:rStyle w:val="Hyperlink"/>
            <w:rFonts w:ascii="Calibri" w:hAnsi="Calibri" w:cs="Calibri"/>
            <w:sz w:val="22"/>
            <w:lang w:eastAsia="en-GB"/>
          </w:rPr>
          <w:t>https://edpb.europa.eu/our-work-tools/general-guidance/gdpr-guidelines-recommendations-best-practices_en</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19"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0"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1"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Pr="00CC6DC5" w:rsidRDefault="00CC6DC5" w:rsidP="00B05AFF">
      <w:pPr>
        <w:autoSpaceDE w:val="0"/>
        <w:spacing w:after="120"/>
        <w:jc w:val="both"/>
        <w:rPr>
          <w:rFonts w:ascii="Segoe Script" w:hAnsi="Segoe Script" w:cs="Calibri"/>
          <w:color w:val="000000"/>
          <w:sz w:val="28"/>
          <w:szCs w:val="28"/>
          <w:lang w:eastAsia="en-GB"/>
        </w:rPr>
      </w:pPr>
      <w:r w:rsidRPr="00CC6DC5">
        <w:rPr>
          <w:rFonts w:ascii="Segoe Script" w:hAnsi="Segoe Script" w:cs="Calibri"/>
          <w:color w:val="000000"/>
          <w:sz w:val="28"/>
          <w:szCs w:val="28"/>
          <w:lang w:eastAsia="en-GB"/>
        </w:rPr>
        <w:t>Peter Campbell</w:t>
      </w:r>
    </w:p>
    <w:p w:rsidR="00CC6DC5" w:rsidRDefault="00CC6DC5"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18/11/2020</w:t>
      </w:r>
    </w:p>
    <w:p w:rsidR="00CC6DC5" w:rsidRDefault="00CC6DC5"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Chairman BOM</w:t>
      </w:r>
    </w:p>
    <w:p w:rsidR="00CC6DC5" w:rsidRDefault="00CC6DC5" w:rsidP="00B05AFF">
      <w:pPr>
        <w:autoSpaceDE w:val="0"/>
        <w:spacing w:after="120"/>
        <w:jc w:val="both"/>
        <w:rPr>
          <w:rFonts w:ascii="Calibri" w:hAnsi="Calibri" w:cs="Calibri"/>
          <w:color w:val="000000"/>
          <w:sz w:val="22"/>
          <w:lang w:eastAsia="en-GB"/>
        </w:rPr>
      </w:pPr>
    </w:p>
    <w:p w:rsidR="00CC6DC5" w:rsidRDefault="00CC6DC5" w:rsidP="00B05AFF">
      <w:pPr>
        <w:autoSpaceDE w:val="0"/>
        <w:spacing w:after="120"/>
        <w:jc w:val="both"/>
        <w:rPr>
          <w:rFonts w:ascii="Calibri" w:hAnsi="Calibri" w:cs="Calibri"/>
          <w:color w:val="000000"/>
          <w:sz w:val="22"/>
          <w:lang w:eastAsia="en-GB"/>
        </w:rPr>
      </w:pPr>
    </w:p>
    <w:p w:rsidR="00CC6DC5" w:rsidRPr="00CC6DC5" w:rsidRDefault="00CC6DC5" w:rsidP="00B05AFF">
      <w:pPr>
        <w:autoSpaceDE w:val="0"/>
        <w:spacing w:after="120"/>
        <w:jc w:val="both"/>
        <w:rPr>
          <w:rFonts w:ascii="Segoe Script" w:hAnsi="Segoe Script" w:cs="Calibri"/>
          <w:color w:val="000000"/>
          <w:sz w:val="28"/>
          <w:szCs w:val="28"/>
          <w:lang w:eastAsia="en-GB"/>
        </w:rPr>
      </w:pPr>
      <w:r w:rsidRPr="00CC6DC5">
        <w:rPr>
          <w:rFonts w:ascii="Segoe Script" w:hAnsi="Segoe Script" w:cs="Calibri"/>
          <w:color w:val="000000"/>
          <w:sz w:val="28"/>
          <w:szCs w:val="28"/>
          <w:lang w:eastAsia="en-GB"/>
        </w:rPr>
        <w:t>Benny Byrne</w:t>
      </w:r>
    </w:p>
    <w:p w:rsidR="00CC6DC5" w:rsidRDefault="00CC6DC5"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Principal </w:t>
      </w:r>
    </w:p>
    <w:p w:rsidR="00CC6DC5" w:rsidRPr="00A87A08" w:rsidRDefault="00CC6DC5"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18/11/2020</w:t>
      </w:r>
      <w:bookmarkStart w:id="83" w:name="_GoBack"/>
      <w:bookmarkEnd w:id="83"/>
    </w:p>
    <w:sectPr w:rsidR="00CC6DC5" w:rsidRPr="00A87A08" w:rsidSect="00985D84">
      <w:pgSz w:w="11906" w:h="16838"/>
      <w:pgMar w:top="1134" w:right="851" w:bottom="851"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7BB" w:rsidRDefault="003537BB">
      <w:r>
        <w:separator/>
      </w:r>
    </w:p>
  </w:endnote>
  <w:endnote w:type="continuationSeparator" w:id="0">
    <w:p w:rsidR="003537BB" w:rsidRDefault="0035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3D" w:rsidRDefault="00112B3D" w:rsidP="00731B34">
    <w:pPr>
      <w:pStyle w:val="Header"/>
      <w:tabs>
        <w:tab w:val="clear" w:pos="4320"/>
        <w:tab w:val="clear" w:pos="8640"/>
        <w:tab w:val="right" w:pos="10206"/>
      </w:tabs>
      <w:jc w:val="center"/>
      <w:rPr>
        <w:b/>
        <w:i/>
        <w:color w:val="7F7F7F" w:themeColor="text1" w:themeTint="80"/>
        <w:sz w:val="22"/>
        <w:szCs w:val="20"/>
        <w:lang w:val="en-IE"/>
      </w:rPr>
    </w:pPr>
  </w:p>
  <w:p w:rsidR="00112B3D" w:rsidRPr="00731B34" w:rsidRDefault="00112B3D" w:rsidP="00731B34">
    <w:pPr>
      <w:pStyle w:val="Header"/>
      <w:tabs>
        <w:tab w:val="clear" w:pos="4320"/>
        <w:tab w:val="clear" w:pos="8640"/>
        <w:tab w:val="right" w:pos="10206"/>
      </w:tabs>
      <w:jc w:val="center"/>
      <w:rPr>
        <w:b/>
        <w:i/>
        <w:color w:val="7F7F7F" w:themeColor="text1" w:themeTint="80"/>
        <w:sz w:val="22"/>
        <w:szCs w:val="20"/>
        <w:lang w:val="en-IE"/>
      </w:rPr>
    </w:pPr>
    <w:r w:rsidRPr="00731B34">
      <w:rPr>
        <w:b/>
        <w:i/>
        <w:color w:val="7F7F7F" w:themeColor="text1" w:themeTint="80"/>
        <w:sz w:val="22"/>
        <w:szCs w:val="20"/>
        <w:lang w:val="en-IE"/>
      </w:rPr>
      <w:t xml:space="preserve">© </w:t>
    </w:r>
    <w:r>
      <w:rPr>
        <w:b/>
        <w:i/>
        <w:color w:val="7F7F7F" w:themeColor="text1" w:themeTint="80"/>
        <w:sz w:val="22"/>
        <w:szCs w:val="20"/>
        <w:lang w:val="en-IE"/>
      </w:rPr>
      <w:t>CPSMA</w:t>
    </w:r>
    <w:r w:rsidRPr="00731B34">
      <w:rPr>
        <w:b/>
        <w:i/>
        <w:color w:val="7F7F7F" w:themeColor="text1" w:themeTint="80"/>
        <w:sz w:val="22"/>
        <w:szCs w:val="20"/>
        <w:lang w:val="en-IE"/>
      </w:rPr>
      <w:t xml:space="preserve">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7BB" w:rsidRDefault="003537BB">
      <w:r>
        <w:separator/>
      </w:r>
    </w:p>
  </w:footnote>
  <w:footnote w:type="continuationSeparator" w:id="0">
    <w:p w:rsidR="003537BB" w:rsidRDefault="003537BB">
      <w:r>
        <w:continuationSeparator/>
      </w:r>
    </w:p>
  </w:footnote>
  <w:footnote w:id="1">
    <w:p w:rsidR="00112B3D" w:rsidRPr="00AC6430" w:rsidRDefault="00112B3D"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rsidR="00112B3D" w:rsidRDefault="00112B3D"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rsidR="00112B3D" w:rsidRDefault="00112B3D">
      <w:pPr>
        <w:pStyle w:val="FootnoteText"/>
      </w:pPr>
      <w:r>
        <w:rPr>
          <w:rStyle w:val="FootnoteReference"/>
        </w:rPr>
        <w:footnoteRef/>
      </w:r>
      <w:r>
        <w:t xml:space="preserve"> GDPR Article 9 sets out the lawful bases that apply to the processing of special categories of personal data.</w:t>
      </w:r>
    </w:p>
  </w:footnote>
  <w:footnote w:id="4">
    <w:p w:rsidR="00112B3D" w:rsidRDefault="00112B3D" w:rsidP="0078411F">
      <w:pPr>
        <w:pStyle w:val="FootnoteText"/>
      </w:pPr>
      <w:r>
        <w:rPr>
          <w:rStyle w:val="FootnoteReference"/>
        </w:rPr>
        <w:footnoteRef/>
      </w:r>
      <w:r>
        <w:t xml:space="preserve"> </w:t>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rsidR="00112B3D" w:rsidRPr="004712F0" w:rsidRDefault="00112B3D">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rsidR="00112B3D" w:rsidRPr="0060381C" w:rsidRDefault="00112B3D">
      <w:pPr>
        <w:pStyle w:val="FootnoteText"/>
        <w:rPr>
          <w:lang w:val="en-IE"/>
        </w:rPr>
      </w:pPr>
      <w:r>
        <w:rPr>
          <w:rStyle w:val="FootnoteReference"/>
        </w:rPr>
        <w:footnoteRef/>
      </w:r>
      <w:r>
        <w:t xml:space="preserve"> </w:t>
      </w:r>
      <w:r w:rsidRPr="0060381C">
        <w:t>The Data Protection Act 2018 established a number of offences whereby breaches of the Act can result</w:t>
      </w:r>
      <w:r>
        <w:t xml:space="preserve"> in fines and/or imprisonment.</w:t>
      </w:r>
    </w:p>
  </w:footnote>
  <w:footnote w:id="7">
    <w:p w:rsidR="00112B3D" w:rsidRPr="0022503A" w:rsidRDefault="00112B3D"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rsidR="00112B3D" w:rsidRDefault="00112B3D" w:rsidP="00F3666F">
      <w:pPr>
        <w:pStyle w:val="FootnoteText"/>
      </w:pPr>
      <w:r>
        <w:rPr>
          <w:rStyle w:val="FootnoteReference"/>
        </w:rPr>
        <w:footnoteRef/>
      </w:r>
      <w:r>
        <w:t xml:space="preserve"> See GDPR Articles 12-23 for a full explanation of subject rights and their application.</w:t>
      </w:r>
    </w:p>
  </w:footnote>
  <w:footnote w:id="9">
    <w:p w:rsidR="00112B3D" w:rsidRPr="00141083" w:rsidRDefault="00112B3D"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rsidR="00112B3D" w:rsidRPr="00B67415" w:rsidRDefault="00112B3D" w:rsidP="00F96685">
      <w:pPr>
        <w:pStyle w:val="FootnoteText"/>
      </w:pPr>
      <w:r>
        <w:rPr>
          <w:rStyle w:val="FootnoteReference"/>
        </w:rPr>
        <w:footnoteRef/>
      </w:r>
      <w:r>
        <w:t xml:space="preserve"> The GDPR4schools.ie website identifies some of the GDPR Roles and Responsibilities held by different groups, namely (i)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1">
    <w:p w:rsidR="00112B3D" w:rsidRPr="004D3910" w:rsidRDefault="00112B3D"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(i) Acceptable Use Policy (ICT) (ii) Child Safeguarding Statement (iii) Code of Behaviour (iv) Policy on Special Education Needs (vi) Anti-Bullying Policy.</w:t>
      </w:r>
    </w:p>
  </w:footnote>
  <w:footnote w:id="12">
    <w:p w:rsidR="00112B3D" w:rsidRPr="009F0265" w:rsidRDefault="00112B3D">
      <w:pPr>
        <w:pStyle w:val="FootnoteText"/>
        <w:rPr>
          <w:lang w:val="en-IE"/>
        </w:rPr>
      </w:pPr>
      <w:r>
        <w:rPr>
          <w:rStyle w:val="FootnoteReference"/>
        </w:rPr>
        <w:footnoteRef/>
      </w:r>
      <w:r>
        <w:t xml:space="preserve"> </w:t>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3">
    <w:p w:rsidR="00112B3D" w:rsidRPr="003970C7" w:rsidRDefault="00112B3D"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4">
    <w:p w:rsidR="00112B3D" w:rsidRPr="00F27C0F" w:rsidRDefault="00112B3D">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5">
    <w:p w:rsidR="00112B3D" w:rsidRDefault="00112B3D"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6">
    <w:p w:rsidR="00112B3D" w:rsidRDefault="00112B3D"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17">
    <w:p w:rsidR="00112B3D" w:rsidRDefault="00112B3D"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18">
    <w:p w:rsidR="00112B3D" w:rsidRDefault="00112B3D"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19">
    <w:p w:rsidR="00112B3D" w:rsidRPr="00831BE2" w:rsidRDefault="00112B3D" w:rsidP="008C50EA">
      <w:pPr>
        <w:pStyle w:val="FootnoteText"/>
        <w:rPr>
          <w:lang w:val="en-IE"/>
        </w:rPr>
      </w:pPr>
      <w:r>
        <w:rPr>
          <w:rStyle w:val="FootnoteReference"/>
        </w:rPr>
        <w:footnoteRef/>
      </w:r>
      <w:r>
        <w:t xml:space="preserve"> </w:t>
      </w:r>
      <w:r w:rsidRPr="00831BE2">
        <w:t>GDPR Articles 13 (or 14)</w:t>
      </w:r>
    </w:p>
  </w:footnote>
  <w:footnote w:id="20">
    <w:p w:rsidR="00112B3D" w:rsidRPr="00AC6430" w:rsidRDefault="00112B3D"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Website Privacy Notice</w:t>
      </w:r>
      <w:r>
        <w:t xml:space="preserve">, may relate specifically to personal data that is collected via the school website.  </w:t>
      </w:r>
    </w:p>
  </w:footnote>
  <w:footnote w:id="21">
    <w:p w:rsidR="00112B3D" w:rsidRPr="00055ED3" w:rsidRDefault="00112B3D"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2">
    <w:p w:rsidR="00112B3D" w:rsidRDefault="00112B3D"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3">
    <w:p w:rsidR="00112B3D" w:rsidRDefault="00112B3D"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4">
    <w:p w:rsidR="00112B3D" w:rsidRDefault="00112B3D"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5">
    <w:p w:rsidR="00112B3D" w:rsidRPr="002D32B6" w:rsidRDefault="00112B3D">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26">
    <w:p w:rsidR="00112B3D" w:rsidRPr="0073258F" w:rsidRDefault="00112B3D"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2" w:history="1">
        <w:r w:rsidRPr="007B0AD3">
          <w:rPr>
            <w:rFonts w:ascii="Arial" w:hAnsi="Arial"/>
            <w:sz w:val="16"/>
          </w:rPr>
          <w:t>http://www.dataprotectionschools.ie/en/Data-Protection-Guidelines/Records-Retention/</w:t>
        </w:r>
      </w:hyperlink>
    </w:p>
  </w:footnote>
  <w:footnote w:id="27">
    <w:p w:rsidR="00112B3D" w:rsidRPr="00CB6119" w:rsidRDefault="00112B3D">
      <w:pPr>
        <w:pStyle w:val="FootnoteText"/>
        <w:rPr>
          <w:lang w:val="en-IE"/>
        </w:rPr>
      </w:pPr>
      <w:r>
        <w:rPr>
          <w:rStyle w:val="FootnoteReference"/>
        </w:rPr>
        <w:footnoteRef/>
      </w:r>
      <w:r>
        <w:t xml:space="preserve"> </w:t>
      </w:r>
      <w:r w:rsidRPr="00753258">
        <w:t>The likelihood and severity of the risk to the rights and freedoms of the data subject should be determined by reference to the nature, scope, context and purposes of the processing. Risk should be evaluated on the basis of an objective assessment, by which it is established whether data processing operations involve a risk or a high ris</w:t>
      </w:r>
      <w:r>
        <w:t>k (GDPR Recital 76).</w:t>
      </w:r>
    </w:p>
  </w:footnote>
  <w:footnote w:id="28">
    <w:p w:rsidR="00112B3D" w:rsidRPr="00CD0774" w:rsidRDefault="00112B3D">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29">
    <w:p w:rsidR="00112B3D" w:rsidRPr="00B2760D" w:rsidRDefault="00112B3D"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 xml:space="preserve"> 0037/2016</w:t>
      </w:r>
      <w:r w:rsidRPr="00B2760D">
        <w:t xml:space="preserve"> in the “Circulars” section</w:t>
      </w:r>
      <w:r>
        <w:t xml:space="preserve"> and Fair Processing Notice September 2015</w:t>
      </w:r>
      <w:r w:rsidRPr="00B2760D">
        <w:t xml:space="preserve">).  </w:t>
      </w:r>
      <w:r w:rsidRPr="00E232D2">
        <w:t>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w:t>
      </w:r>
    </w:p>
  </w:footnote>
  <w:footnote w:id="30">
    <w:p w:rsidR="00112B3D" w:rsidRPr="00E232D2" w:rsidRDefault="00112B3D">
      <w:pPr>
        <w:pStyle w:val="FootnoteText"/>
        <w:rPr>
          <w:lang w:val="en-IE"/>
        </w:rPr>
      </w:pPr>
      <w:r>
        <w:rPr>
          <w:rStyle w:val="FootnoteReference"/>
        </w:rPr>
        <w:footnoteRef/>
      </w:r>
      <w:r>
        <w:t xml:space="preserve"> </w:t>
      </w:r>
      <w:r w:rsidRPr="00E232D2">
        <w:t>Túsla, the Child and Family Agency, is the State agency responsible for improving wellbeing and outcomes for children</w:t>
      </w:r>
      <w:r>
        <w:t>.</w:t>
      </w:r>
    </w:p>
  </w:footnote>
  <w:footnote w:id="31">
    <w:p w:rsidR="00112B3D" w:rsidRPr="003D051E" w:rsidRDefault="00112B3D"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2">
    <w:p w:rsidR="00112B3D" w:rsidRPr="00B21986" w:rsidRDefault="00112B3D"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3">
    <w:p w:rsidR="00112B3D" w:rsidRPr="00972D44" w:rsidRDefault="00112B3D"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4">
    <w:p w:rsidR="00112B3D" w:rsidRPr="008424DC" w:rsidRDefault="00112B3D"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r>
        <w:t xml:space="preserve">However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5">
    <w:p w:rsidR="00112B3D" w:rsidRPr="00DC01D8" w:rsidRDefault="00112B3D"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6">
    <w:p w:rsidR="00112B3D" w:rsidRPr="00D92141" w:rsidRDefault="00112B3D" w:rsidP="00DF694F">
      <w:pPr>
        <w:pStyle w:val="FootnoteText"/>
        <w:rPr>
          <w:lang w:val="en-IE"/>
        </w:rPr>
      </w:pPr>
      <w:r>
        <w:rPr>
          <w:rStyle w:val="FootnoteReference"/>
        </w:rPr>
        <w:footnoteRef/>
      </w:r>
      <w:r>
        <w:t xml:space="preserve"> </w:t>
      </w:r>
      <w:r w:rsidRPr="00D92141">
        <w:t xml:space="preserve">That period may be extended by two further months where necessary, taking into account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7">
    <w:p w:rsidR="00112B3D" w:rsidRPr="00F5793D" w:rsidRDefault="00112B3D"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8">
    <w:p w:rsidR="00112B3D" w:rsidRPr="00B21986" w:rsidRDefault="00112B3D" w:rsidP="00DF694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39">
    <w:p w:rsidR="00112B3D" w:rsidRPr="00062D72" w:rsidRDefault="00112B3D"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3D" w:rsidRPr="005F5B8A" w:rsidRDefault="00112B3D" w:rsidP="00985D84">
    <w:pPr>
      <w:pStyle w:val="Header"/>
      <w:pBdr>
        <w:bottom w:val="single" w:sz="4" w:space="1" w:color="auto"/>
      </w:pBdr>
      <w:tabs>
        <w:tab w:val="clear" w:pos="8640"/>
        <w:tab w:val="right" w:pos="9639"/>
        <w:tab w:val="right" w:pos="9900"/>
      </w:tabs>
      <w:rPr>
        <w:b/>
        <w:i/>
        <w:color w:val="7F7F7F" w:themeColor="text1" w:themeTint="80"/>
        <w:sz w:val="18"/>
        <w:szCs w:val="20"/>
      </w:rPr>
    </w:pPr>
    <w:r>
      <w:rPr>
        <w:b/>
        <w:i/>
        <w:color w:val="7F7F7F" w:themeColor="text1" w:themeTint="80"/>
        <w:sz w:val="18"/>
        <w:szCs w:val="20"/>
      </w:rPr>
      <w:t>CPSMA School Data Protection Policy</w:t>
    </w:r>
    <w:r w:rsidRPr="005F5B8A">
      <w:rPr>
        <w:b/>
        <w:i/>
        <w:color w:val="7F7F7F" w:themeColor="text1" w:themeTint="80"/>
        <w:sz w:val="18"/>
        <w:szCs w:val="20"/>
      </w:rPr>
      <w:t xml:space="preserve"> </w:t>
    </w:r>
    <w:r w:rsidRPr="005F5B8A">
      <w:rPr>
        <w:b/>
        <w:i/>
        <w:color w:val="7F7F7F" w:themeColor="text1" w:themeTint="80"/>
        <w:sz w:val="18"/>
        <w:szCs w:val="20"/>
      </w:rPr>
      <w:tab/>
    </w:r>
    <w:r>
      <w:rPr>
        <w:b/>
        <w:i/>
        <w:color w:val="7F7F7F" w:themeColor="text1" w:themeTint="80"/>
        <w:sz w:val="18"/>
        <w:szCs w:val="20"/>
      </w:rPr>
      <w:t xml:space="preserve">       </w:t>
    </w:r>
    <w:r w:rsidRPr="00874F57">
      <w:rPr>
        <w:b/>
        <w:i/>
        <w:color w:val="7F7F7F" w:themeColor="text1" w:themeTint="80"/>
        <w:sz w:val="18"/>
        <w:szCs w:val="20"/>
      </w:rPr>
      <w:t xml:space="preserve">Page </w:t>
    </w:r>
    <w:r w:rsidRPr="00874F57">
      <w:rPr>
        <w:b/>
        <w:i/>
        <w:color w:val="7F7F7F" w:themeColor="text1" w:themeTint="80"/>
        <w:sz w:val="18"/>
        <w:szCs w:val="20"/>
      </w:rPr>
      <w:fldChar w:fldCharType="begin"/>
    </w:r>
    <w:r w:rsidRPr="00874F57">
      <w:rPr>
        <w:b/>
        <w:i/>
        <w:color w:val="7F7F7F" w:themeColor="text1" w:themeTint="80"/>
        <w:sz w:val="18"/>
        <w:szCs w:val="20"/>
      </w:rPr>
      <w:instrText xml:space="preserve"> PAGE </w:instrText>
    </w:r>
    <w:r w:rsidRPr="00874F57">
      <w:rPr>
        <w:b/>
        <w:i/>
        <w:color w:val="7F7F7F" w:themeColor="text1" w:themeTint="80"/>
        <w:sz w:val="18"/>
        <w:szCs w:val="20"/>
      </w:rPr>
      <w:fldChar w:fldCharType="separate"/>
    </w:r>
    <w:r w:rsidR="00CC6DC5">
      <w:rPr>
        <w:b/>
        <w:i/>
        <w:noProof/>
        <w:color w:val="7F7F7F" w:themeColor="text1" w:themeTint="80"/>
        <w:sz w:val="18"/>
        <w:szCs w:val="20"/>
      </w:rPr>
      <w:t>24</w:t>
    </w:r>
    <w:r w:rsidRPr="00874F57">
      <w:rPr>
        <w:b/>
        <w:i/>
        <w:color w:val="7F7F7F" w:themeColor="text1" w:themeTint="80"/>
        <w:sz w:val="18"/>
        <w:szCs w:val="20"/>
      </w:rPr>
      <w:fldChar w:fldCharType="end"/>
    </w:r>
    <w:r>
      <w:rPr>
        <w:b/>
        <w:i/>
        <w:color w:val="7F7F7F" w:themeColor="text1" w:themeTint="80"/>
        <w:sz w:val="18"/>
        <w:szCs w:val="20"/>
      </w:rPr>
      <w:t xml:space="preserve"> of</w:t>
    </w:r>
    <w:r w:rsidRPr="00874F57">
      <w:rPr>
        <w:b/>
        <w:i/>
        <w:color w:val="7F7F7F" w:themeColor="text1" w:themeTint="80"/>
        <w:sz w:val="18"/>
        <w:szCs w:val="20"/>
      </w:rPr>
      <w:t xml:space="preserve"> </w:t>
    </w:r>
    <w:r w:rsidRPr="00874F57">
      <w:rPr>
        <w:b/>
        <w:i/>
        <w:color w:val="7F7F7F" w:themeColor="text1" w:themeTint="80"/>
        <w:sz w:val="18"/>
        <w:szCs w:val="20"/>
      </w:rPr>
      <w:fldChar w:fldCharType="begin"/>
    </w:r>
    <w:r w:rsidRPr="00874F57">
      <w:rPr>
        <w:b/>
        <w:i/>
        <w:color w:val="7F7F7F" w:themeColor="text1" w:themeTint="80"/>
        <w:sz w:val="18"/>
        <w:szCs w:val="20"/>
      </w:rPr>
      <w:instrText xml:space="preserve"> NUMPAGES </w:instrText>
    </w:r>
    <w:r w:rsidRPr="00874F57">
      <w:rPr>
        <w:b/>
        <w:i/>
        <w:color w:val="7F7F7F" w:themeColor="text1" w:themeTint="80"/>
        <w:sz w:val="18"/>
        <w:szCs w:val="20"/>
      </w:rPr>
      <w:fldChar w:fldCharType="separate"/>
    </w:r>
    <w:r w:rsidR="00CC6DC5">
      <w:rPr>
        <w:b/>
        <w:i/>
        <w:noProof/>
        <w:color w:val="7F7F7F" w:themeColor="text1" w:themeTint="80"/>
        <w:sz w:val="18"/>
        <w:szCs w:val="20"/>
      </w:rPr>
      <w:t>24</w:t>
    </w:r>
    <w:r w:rsidRPr="00874F57">
      <w:rPr>
        <w:b/>
        <w:i/>
        <w:color w:val="7F7F7F" w:themeColor="text1" w:themeTint="80"/>
        <w:sz w:val="18"/>
        <w:szCs w:val="20"/>
      </w:rPr>
      <w:fldChar w:fldCharType="end"/>
    </w:r>
  </w:p>
  <w:p w:rsidR="00112B3D" w:rsidRPr="007C508D" w:rsidRDefault="00112B3D" w:rsidP="00985D84">
    <w:pPr>
      <w:pStyle w:val="Header"/>
      <w:pBdr>
        <w:bottom w:val="single" w:sz="4" w:space="1" w:color="auto"/>
      </w:pBdr>
      <w:tabs>
        <w:tab w:val="clear" w:pos="8640"/>
        <w:tab w:val="right" w:pos="9639"/>
        <w:tab w:val="right" w:pos="9900"/>
      </w:tabs>
      <w:jc w:val="right"/>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15:restartNumberingAfterBreak="0">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15:restartNumberingAfterBreak="0">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15:restartNumberingAfterBreak="0">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15:restartNumberingAfterBreak="0">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15:restartNumberingAfterBreak="0">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15:restartNumberingAfterBreak="0">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15:restartNumberingAfterBreak="0">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0" w15:restartNumberingAfterBreak="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1" w15:restartNumberingAfterBreak="0">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2" w15:restartNumberingAfterBreak="0">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3"/>
  </w:num>
  <w:num w:numId="3">
    <w:abstractNumId w:val="25"/>
  </w:num>
  <w:num w:numId="4">
    <w:abstractNumId w:val="13"/>
  </w:num>
  <w:num w:numId="5">
    <w:abstractNumId w:val="16"/>
  </w:num>
  <w:num w:numId="6">
    <w:abstractNumId w:val="18"/>
  </w:num>
  <w:num w:numId="7">
    <w:abstractNumId w:val="10"/>
  </w:num>
  <w:num w:numId="8">
    <w:abstractNumId w:val="20"/>
  </w:num>
  <w:num w:numId="9">
    <w:abstractNumId w:val="7"/>
  </w:num>
  <w:num w:numId="10">
    <w:abstractNumId w:val="17"/>
  </w:num>
  <w:num w:numId="11">
    <w:abstractNumId w:val="9"/>
  </w:num>
  <w:num w:numId="12">
    <w:abstractNumId w:val="15"/>
  </w:num>
  <w:num w:numId="13">
    <w:abstractNumId w:val="4"/>
  </w:num>
  <w:num w:numId="14">
    <w:abstractNumId w:val="21"/>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9"/>
  </w:num>
  <w:num w:numId="25">
    <w:abstractNumId w:val="1"/>
  </w:num>
  <w:num w:numId="26">
    <w:abstractNumId w:val="6"/>
  </w:num>
  <w:num w:numId="27">
    <w:abstractNumId w:val="14"/>
  </w:num>
  <w:num w:numId="28">
    <w:abstractNumId w:val="2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8"/>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C8"/>
    <w:rsid w:val="00000FEE"/>
    <w:rsid w:val="00014917"/>
    <w:rsid w:val="00016456"/>
    <w:rsid w:val="00017631"/>
    <w:rsid w:val="00020A4C"/>
    <w:rsid w:val="00023765"/>
    <w:rsid w:val="00025F17"/>
    <w:rsid w:val="00030589"/>
    <w:rsid w:val="0003393E"/>
    <w:rsid w:val="00034891"/>
    <w:rsid w:val="00036404"/>
    <w:rsid w:val="00040277"/>
    <w:rsid w:val="000406C9"/>
    <w:rsid w:val="000425E8"/>
    <w:rsid w:val="0004373D"/>
    <w:rsid w:val="00046B64"/>
    <w:rsid w:val="00050EE9"/>
    <w:rsid w:val="000527B9"/>
    <w:rsid w:val="00052DD5"/>
    <w:rsid w:val="00054F6B"/>
    <w:rsid w:val="00055ED3"/>
    <w:rsid w:val="00056CEA"/>
    <w:rsid w:val="000603B9"/>
    <w:rsid w:val="0006099B"/>
    <w:rsid w:val="00062D72"/>
    <w:rsid w:val="00066D14"/>
    <w:rsid w:val="000704E3"/>
    <w:rsid w:val="00075FC7"/>
    <w:rsid w:val="000760D8"/>
    <w:rsid w:val="00082225"/>
    <w:rsid w:val="000828F0"/>
    <w:rsid w:val="0008391E"/>
    <w:rsid w:val="000A0063"/>
    <w:rsid w:val="000A4B4F"/>
    <w:rsid w:val="000A6688"/>
    <w:rsid w:val="000B064E"/>
    <w:rsid w:val="000B251B"/>
    <w:rsid w:val="000C2C51"/>
    <w:rsid w:val="000C3F48"/>
    <w:rsid w:val="000C4134"/>
    <w:rsid w:val="000D117C"/>
    <w:rsid w:val="000D3519"/>
    <w:rsid w:val="000E2AF0"/>
    <w:rsid w:val="000E3A8B"/>
    <w:rsid w:val="000F3DCD"/>
    <w:rsid w:val="000F6209"/>
    <w:rsid w:val="000F659D"/>
    <w:rsid w:val="001020A8"/>
    <w:rsid w:val="00102C79"/>
    <w:rsid w:val="00103833"/>
    <w:rsid w:val="00107D2C"/>
    <w:rsid w:val="001103A5"/>
    <w:rsid w:val="00112B3D"/>
    <w:rsid w:val="001228E9"/>
    <w:rsid w:val="00122F7B"/>
    <w:rsid w:val="0012533F"/>
    <w:rsid w:val="00125757"/>
    <w:rsid w:val="001265DE"/>
    <w:rsid w:val="00133E86"/>
    <w:rsid w:val="00135225"/>
    <w:rsid w:val="001370DD"/>
    <w:rsid w:val="00141083"/>
    <w:rsid w:val="001423E9"/>
    <w:rsid w:val="00144098"/>
    <w:rsid w:val="00146A31"/>
    <w:rsid w:val="001507A4"/>
    <w:rsid w:val="00150A32"/>
    <w:rsid w:val="00153809"/>
    <w:rsid w:val="00154807"/>
    <w:rsid w:val="001552B4"/>
    <w:rsid w:val="00155DA1"/>
    <w:rsid w:val="0015635D"/>
    <w:rsid w:val="00160F9E"/>
    <w:rsid w:val="00165852"/>
    <w:rsid w:val="00167167"/>
    <w:rsid w:val="00176803"/>
    <w:rsid w:val="0018206E"/>
    <w:rsid w:val="0019270A"/>
    <w:rsid w:val="001A35D9"/>
    <w:rsid w:val="001B2280"/>
    <w:rsid w:val="001B235F"/>
    <w:rsid w:val="001B3ADE"/>
    <w:rsid w:val="001B5933"/>
    <w:rsid w:val="001C4E7B"/>
    <w:rsid w:val="001C59DC"/>
    <w:rsid w:val="001D00E8"/>
    <w:rsid w:val="001D4637"/>
    <w:rsid w:val="001E20C8"/>
    <w:rsid w:val="001E71AA"/>
    <w:rsid w:val="00202D49"/>
    <w:rsid w:val="00204295"/>
    <w:rsid w:val="00205AC2"/>
    <w:rsid w:val="002126B3"/>
    <w:rsid w:val="00214DC5"/>
    <w:rsid w:val="002179FC"/>
    <w:rsid w:val="002220FB"/>
    <w:rsid w:val="002236F1"/>
    <w:rsid w:val="0022503A"/>
    <w:rsid w:val="002257FA"/>
    <w:rsid w:val="00226F02"/>
    <w:rsid w:val="002330EF"/>
    <w:rsid w:val="00236D96"/>
    <w:rsid w:val="00241351"/>
    <w:rsid w:val="00242834"/>
    <w:rsid w:val="00242C94"/>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2449"/>
    <w:rsid w:val="00294E41"/>
    <w:rsid w:val="00295D0A"/>
    <w:rsid w:val="002A04CC"/>
    <w:rsid w:val="002A3C16"/>
    <w:rsid w:val="002A5646"/>
    <w:rsid w:val="002A5653"/>
    <w:rsid w:val="002A5F02"/>
    <w:rsid w:val="002C289E"/>
    <w:rsid w:val="002D0937"/>
    <w:rsid w:val="002D0985"/>
    <w:rsid w:val="002D2EA3"/>
    <w:rsid w:val="002D32B6"/>
    <w:rsid w:val="002D3F7D"/>
    <w:rsid w:val="002D462D"/>
    <w:rsid w:val="002D74D0"/>
    <w:rsid w:val="002E23A5"/>
    <w:rsid w:val="002F7091"/>
    <w:rsid w:val="002F72F2"/>
    <w:rsid w:val="00302AF4"/>
    <w:rsid w:val="00304CD4"/>
    <w:rsid w:val="00310739"/>
    <w:rsid w:val="00315AA5"/>
    <w:rsid w:val="003166E5"/>
    <w:rsid w:val="00321CB7"/>
    <w:rsid w:val="00322992"/>
    <w:rsid w:val="00323DBB"/>
    <w:rsid w:val="003305FD"/>
    <w:rsid w:val="003347C9"/>
    <w:rsid w:val="00340303"/>
    <w:rsid w:val="003537BB"/>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8A1"/>
    <w:rsid w:val="00443FE0"/>
    <w:rsid w:val="00451ED0"/>
    <w:rsid w:val="004541CD"/>
    <w:rsid w:val="00454BD6"/>
    <w:rsid w:val="00455CC3"/>
    <w:rsid w:val="004576FD"/>
    <w:rsid w:val="00457880"/>
    <w:rsid w:val="00460DF1"/>
    <w:rsid w:val="00461D43"/>
    <w:rsid w:val="00465C31"/>
    <w:rsid w:val="00470CE8"/>
    <w:rsid w:val="004712F0"/>
    <w:rsid w:val="00477D3A"/>
    <w:rsid w:val="004827BC"/>
    <w:rsid w:val="00484BD5"/>
    <w:rsid w:val="004864F7"/>
    <w:rsid w:val="00486CB6"/>
    <w:rsid w:val="00493D16"/>
    <w:rsid w:val="004953E7"/>
    <w:rsid w:val="00495B2B"/>
    <w:rsid w:val="004967DF"/>
    <w:rsid w:val="004A2B9C"/>
    <w:rsid w:val="004A7B28"/>
    <w:rsid w:val="004B1257"/>
    <w:rsid w:val="004B1548"/>
    <w:rsid w:val="004B77CC"/>
    <w:rsid w:val="004C223D"/>
    <w:rsid w:val="004C2EC3"/>
    <w:rsid w:val="004C5BDE"/>
    <w:rsid w:val="004C673F"/>
    <w:rsid w:val="004D3910"/>
    <w:rsid w:val="004D6310"/>
    <w:rsid w:val="004E08CE"/>
    <w:rsid w:val="004E0A64"/>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420FE"/>
    <w:rsid w:val="005520E4"/>
    <w:rsid w:val="00554589"/>
    <w:rsid w:val="00554E25"/>
    <w:rsid w:val="00556F4A"/>
    <w:rsid w:val="005574DC"/>
    <w:rsid w:val="00567C75"/>
    <w:rsid w:val="005703DD"/>
    <w:rsid w:val="00572F71"/>
    <w:rsid w:val="0057653D"/>
    <w:rsid w:val="005819B8"/>
    <w:rsid w:val="00584C8C"/>
    <w:rsid w:val="00590D04"/>
    <w:rsid w:val="00591733"/>
    <w:rsid w:val="005931EA"/>
    <w:rsid w:val="005956E2"/>
    <w:rsid w:val="00595E6E"/>
    <w:rsid w:val="005A241B"/>
    <w:rsid w:val="005A55DD"/>
    <w:rsid w:val="005A63B2"/>
    <w:rsid w:val="005B7A3C"/>
    <w:rsid w:val="005C0D88"/>
    <w:rsid w:val="005C412A"/>
    <w:rsid w:val="005C5146"/>
    <w:rsid w:val="005C6E8D"/>
    <w:rsid w:val="005E0958"/>
    <w:rsid w:val="005E1F0E"/>
    <w:rsid w:val="005F4426"/>
    <w:rsid w:val="005F5B8A"/>
    <w:rsid w:val="006030A2"/>
    <w:rsid w:val="0060381C"/>
    <w:rsid w:val="00605113"/>
    <w:rsid w:val="00610375"/>
    <w:rsid w:val="00611811"/>
    <w:rsid w:val="00613C00"/>
    <w:rsid w:val="0061472D"/>
    <w:rsid w:val="006157C8"/>
    <w:rsid w:val="00623114"/>
    <w:rsid w:val="00623481"/>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4EA8"/>
    <w:rsid w:val="00680667"/>
    <w:rsid w:val="0068372B"/>
    <w:rsid w:val="0069326B"/>
    <w:rsid w:val="00695BD9"/>
    <w:rsid w:val="00695E41"/>
    <w:rsid w:val="006A03C4"/>
    <w:rsid w:val="006B23B4"/>
    <w:rsid w:val="006B40F5"/>
    <w:rsid w:val="006B6288"/>
    <w:rsid w:val="006C1ADA"/>
    <w:rsid w:val="006C2E14"/>
    <w:rsid w:val="006C343A"/>
    <w:rsid w:val="006C49DF"/>
    <w:rsid w:val="006C5581"/>
    <w:rsid w:val="006D0CC6"/>
    <w:rsid w:val="006D1CFE"/>
    <w:rsid w:val="006D1FD1"/>
    <w:rsid w:val="006F69E0"/>
    <w:rsid w:val="0070459D"/>
    <w:rsid w:val="00712992"/>
    <w:rsid w:val="00714143"/>
    <w:rsid w:val="00715481"/>
    <w:rsid w:val="007160C3"/>
    <w:rsid w:val="007207AB"/>
    <w:rsid w:val="007269DE"/>
    <w:rsid w:val="00731B34"/>
    <w:rsid w:val="00731F40"/>
    <w:rsid w:val="0073688A"/>
    <w:rsid w:val="00743538"/>
    <w:rsid w:val="0074558D"/>
    <w:rsid w:val="0075089D"/>
    <w:rsid w:val="00753258"/>
    <w:rsid w:val="007548F6"/>
    <w:rsid w:val="007551F8"/>
    <w:rsid w:val="00764126"/>
    <w:rsid w:val="00764E7D"/>
    <w:rsid w:val="00783A83"/>
    <w:rsid w:val="0078410A"/>
    <w:rsid w:val="0078411F"/>
    <w:rsid w:val="00791C82"/>
    <w:rsid w:val="007A34D1"/>
    <w:rsid w:val="007B0484"/>
    <w:rsid w:val="007B0AD3"/>
    <w:rsid w:val="007B5E8C"/>
    <w:rsid w:val="007C1F59"/>
    <w:rsid w:val="007C220F"/>
    <w:rsid w:val="007C44F2"/>
    <w:rsid w:val="007C7F48"/>
    <w:rsid w:val="007D0B15"/>
    <w:rsid w:val="007F2914"/>
    <w:rsid w:val="008061C1"/>
    <w:rsid w:val="00811863"/>
    <w:rsid w:val="00813A84"/>
    <w:rsid w:val="008143CF"/>
    <w:rsid w:val="008218FD"/>
    <w:rsid w:val="00831BE2"/>
    <w:rsid w:val="00834849"/>
    <w:rsid w:val="00837D39"/>
    <w:rsid w:val="008424DC"/>
    <w:rsid w:val="0085004C"/>
    <w:rsid w:val="00855059"/>
    <w:rsid w:val="00855B55"/>
    <w:rsid w:val="00857086"/>
    <w:rsid w:val="008615D3"/>
    <w:rsid w:val="00864330"/>
    <w:rsid w:val="008648AB"/>
    <w:rsid w:val="00867722"/>
    <w:rsid w:val="00870F2E"/>
    <w:rsid w:val="00872C09"/>
    <w:rsid w:val="00873E43"/>
    <w:rsid w:val="00874D5E"/>
    <w:rsid w:val="00874F57"/>
    <w:rsid w:val="008772C0"/>
    <w:rsid w:val="008808B0"/>
    <w:rsid w:val="00886066"/>
    <w:rsid w:val="008874B0"/>
    <w:rsid w:val="00893533"/>
    <w:rsid w:val="00893C08"/>
    <w:rsid w:val="008A1D96"/>
    <w:rsid w:val="008A2058"/>
    <w:rsid w:val="008A290E"/>
    <w:rsid w:val="008A3F10"/>
    <w:rsid w:val="008A625B"/>
    <w:rsid w:val="008B3EC3"/>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33802"/>
    <w:rsid w:val="009357CC"/>
    <w:rsid w:val="009366E5"/>
    <w:rsid w:val="009370B3"/>
    <w:rsid w:val="009425C3"/>
    <w:rsid w:val="00945933"/>
    <w:rsid w:val="00950CF0"/>
    <w:rsid w:val="00952391"/>
    <w:rsid w:val="009631DD"/>
    <w:rsid w:val="00964BE2"/>
    <w:rsid w:val="00965C87"/>
    <w:rsid w:val="00966FB2"/>
    <w:rsid w:val="0097199D"/>
    <w:rsid w:val="00972D44"/>
    <w:rsid w:val="009734CA"/>
    <w:rsid w:val="009751EC"/>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4906"/>
    <w:rsid w:val="009E27CD"/>
    <w:rsid w:val="009E3EEB"/>
    <w:rsid w:val="009F0265"/>
    <w:rsid w:val="009F5C6D"/>
    <w:rsid w:val="00A01490"/>
    <w:rsid w:val="00A01C28"/>
    <w:rsid w:val="00A10DBE"/>
    <w:rsid w:val="00A12985"/>
    <w:rsid w:val="00A249E4"/>
    <w:rsid w:val="00A253C7"/>
    <w:rsid w:val="00A257C3"/>
    <w:rsid w:val="00A258E8"/>
    <w:rsid w:val="00A25DF3"/>
    <w:rsid w:val="00A30C65"/>
    <w:rsid w:val="00A31BD0"/>
    <w:rsid w:val="00A336BD"/>
    <w:rsid w:val="00A338F8"/>
    <w:rsid w:val="00A34C3B"/>
    <w:rsid w:val="00A44BCC"/>
    <w:rsid w:val="00A46DA7"/>
    <w:rsid w:val="00A53186"/>
    <w:rsid w:val="00A61D4F"/>
    <w:rsid w:val="00A620DB"/>
    <w:rsid w:val="00A652CA"/>
    <w:rsid w:val="00A66A22"/>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E7D"/>
    <w:rsid w:val="00B8074A"/>
    <w:rsid w:val="00B8314B"/>
    <w:rsid w:val="00B834B9"/>
    <w:rsid w:val="00B84828"/>
    <w:rsid w:val="00B90465"/>
    <w:rsid w:val="00B92918"/>
    <w:rsid w:val="00B94EF9"/>
    <w:rsid w:val="00BA25EB"/>
    <w:rsid w:val="00BA3152"/>
    <w:rsid w:val="00BA539B"/>
    <w:rsid w:val="00BA7E47"/>
    <w:rsid w:val="00BB77DB"/>
    <w:rsid w:val="00BC0ECF"/>
    <w:rsid w:val="00BC1569"/>
    <w:rsid w:val="00BC4DDB"/>
    <w:rsid w:val="00BC6B2E"/>
    <w:rsid w:val="00BD3AE6"/>
    <w:rsid w:val="00BD3FE3"/>
    <w:rsid w:val="00BE10F2"/>
    <w:rsid w:val="00BE3D3D"/>
    <w:rsid w:val="00BE6BBF"/>
    <w:rsid w:val="00BE711B"/>
    <w:rsid w:val="00BF0154"/>
    <w:rsid w:val="00BF08E8"/>
    <w:rsid w:val="00BF3862"/>
    <w:rsid w:val="00BF585E"/>
    <w:rsid w:val="00BF7E1D"/>
    <w:rsid w:val="00C062A1"/>
    <w:rsid w:val="00C07F77"/>
    <w:rsid w:val="00C10DFA"/>
    <w:rsid w:val="00C22EF5"/>
    <w:rsid w:val="00C23A23"/>
    <w:rsid w:val="00C2648E"/>
    <w:rsid w:val="00C2669C"/>
    <w:rsid w:val="00C30E64"/>
    <w:rsid w:val="00C36BB0"/>
    <w:rsid w:val="00C408B9"/>
    <w:rsid w:val="00C46068"/>
    <w:rsid w:val="00C465B7"/>
    <w:rsid w:val="00C50BEE"/>
    <w:rsid w:val="00C51123"/>
    <w:rsid w:val="00C53040"/>
    <w:rsid w:val="00C5516B"/>
    <w:rsid w:val="00C60BBE"/>
    <w:rsid w:val="00C61FAD"/>
    <w:rsid w:val="00C633C7"/>
    <w:rsid w:val="00C65699"/>
    <w:rsid w:val="00C715DE"/>
    <w:rsid w:val="00C74F5F"/>
    <w:rsid w:val="00C7671C"/>
    <w:rsid w:val="00C87EBA"/>
    <w:rsid w:val="00C9018A"/>
    <w:rsid w:val="00C9064D"/>
    <w:rsid w:val="00C911D9"/>
    <w:rsid w:val="00C94775"/>
    <w:rsid w:val="00C9494D"/>
    <w:rsid w:val="00CA0F32"/>
    <w:rsid w:val="00CA11BD"/>
    <w:rsid w:val="00CA3A18"/>
    <w:rsid w:val="00CA76CA"/>
    <w:rsid w:val="00CB5169"/>
    <w:rsid w:val="00CB6119"/>
    <w:rsid w:val="00CC0D5B"/>
    <w:rsid w:val="00CC37E1"/>
    <w:rsid w:val="00CC57D5"/>
    <w:rsid w:val="00CC6DC5"/>
    <w:rsid w:val="00CD0774"/>
    <w:rsid w:val="00CD70BB"/>
    <w:rsid w:val="00CE3E38"/>
    <w:rsid w:val="00CE426A"/>
    <w:rsid w:val="00CF5243"/>
    <w:rsid w:val="00CF6444"/>
    <w:rsid w:val="00CF663D"/>
    <w:rsid w:val="00CF756B"/>
    <w:rsid w:val="00D003C6"/>
    <w:rsid w:val="00D10A1E"/>
    <w:rsid w:val="00D140F5"/>
    <w:rsid w:val="00D152FE"/>
    <w:rsid w:val="00D22FBC"/>
    <w:rsid w:val="00D25E14"/>
    <w:rsid w:val="00D2703C"/>
    <w:rsid w:val="00D27437"/>
    <w:rsid w:val="00D30672"/>
    <w:rsid w:val="00D313A5"/>
    <w:rsid w:val="00D31F52"/>
    <w:rsid w:val="00D32B4B"/>
    <w:rsid w:val="00D331F7"/>
    <w:rsid w:val="00D34131"/>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C01D8"/>
    <w:rsid w:val="00DC18B8"/>
    <w:rsid w:val="00DC33EE"/>
    <w:rsid w:val="00DD5F01"/>
    <w:rsid w:val="00DD71A2"/>
    <w:rsid w:val="00DE76B1"/>
    <w:rsid w:val="00DF0249"/>
    <w:rsid w:val="00DF0491"/>
    <w:rsid w:val="00DF6844"/>
    <w:rsid w:val="00DF694F"/>
    <w:rsid w:val="00E02A6C"/>
    <w:rsid w:val="00E040C7"/>
    <w:rsid w:val="00E066A9"/>
    <w:rsid w:val="00E104BA"/>
    <w:rsid w:val="00E110B6"/>
    <w:rsid w:val="00E14110"/>
    <w:rsid w:val="00E220AA"/>
    <w:rsid w:val="00E232D2"/>
    <w:rsid w:val="00E235D5"/>
    <w:rsid w:val="00E27DF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1DC6"/>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7C33"/>
    <w:rsid w:val="00F22432"/>
    <w:rsid w:val="00F22AA3"/>
    <w:rsid w:val="00F263F2"/>
    <w:rsid w:val="00F27C0F"/>
    <w:rsid w:val="00F34198"/>
    <w:rsid w:val="00F3447E"/>
    <w:rsid w:val="00F3666F"/>
    <w:rsid w:val="00F372CA"/>
    <w:rsid w:val="00F402F7"/>
    <w:rsid w:val="00F40D17"/>
    <w:rsid w:val="00F43FF4"/>
    <w:rsid w:val="00F44FD6"/>
    <w:rsid w:val="00F50D00"/>
    <w:rsid w:val="00F527C7"/>
    <w:rsid w:val="00F55AF8"/>
    <w:rsid w:val="00F5793D"/>
    <w:rsid w:val="00F60F44"/>
    <w:rsid w:val="00F70AED"/>
    <w:rsid w:val="00F72A6F"/>
    <w:rsid w:val="00F77152"/>
    <w:rsid w:val="00F8041F"/>
    <w:rsid w:val="00F84A0F"/>
    <w:rsid w:val="00F84A95"/>
    <w:rsid w:val="00F84E8A"/>
    <w:rsid w:val="00F96685"/>
    <w:rsid w:val="00F97165"/>
    <w:rsid w:val="00FA3E88"/>
    <w:rsid w:val="00FA7D95"/>
    <w:rsid w:val="00FB14B0"/>
    <w:rsid w:val="00FB1FFD"/>
    <w:rsid w:val="00FB5096"/>
    <w:rsid w:val="00FB6A0C"/>
    <w:rsid w:val="00FC3F01"/>
    <w:rsid w:val="00FD0AC3"/>
    <w:rsid w:val="00FD1232"/>
    <w:rsid w:val="00FD2A34"/>
    <w:rsid w:val="00FE00D3"/>
    <w:rsid w:val="00FE0974"/>
    <w:rsid w:val="00FE592F"/>
    <w:rsid w:val="00FF6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DC776A"/>
  <w15:docId w15:val="{8B930292-E911-4363-80BA-52ED2D1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rsid w:val="00B33950"/>
    <w:pPr>
      <w:tabs>
        <w:tab w:val="center" w:pos="4320"/>
        <w:tab w:val="right" w:pos="8640"/>
      </w:tabs>
    </w:pPr>
  </w:style>
  <w:style w:type="character" w:customStyle="1" w:styleId="FooterChar">
    <w:name w:val="Footer Char"/>
    <w:basedOn w:val="DefaultParagraphFont"/>
    <w:link w:val="Footer"/>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customStyle="1" w:styleId="UnresolvedMention">
    <w:name w:val="Unresolved Mention"/>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dpr4schools.ie/" TargetMode="External"/><Relationship Id="rId18" Type="http://schemas.openxmlformats.org/officeDocument/2006/relationships/hyperlink" Target="https://edpb.europa.eu/our-work-tools/general-guidance/gdpr-guidelines-recommendations-best-practices_en" TargetMode="External"/><Relationship Id="rId3" Type="http://schemas.openxmlformats.org/officeDocument/2006/relationships/styles" Target="styles.xml"/><Relationship Id="rId21" Type="http://schemas.openxmlformats.org/officeDocument/2006/relationships/hyperlink" Target="https://www.ncsc.gov.uk/" TargetMode="External"/><Relationship Id="rId7" Type="http://schemas.openxmlformats.org/officeDocument/2006/relationships/endnotes" Target="endnotes.xml"/><Relationship Id="rId12" Type="http://schemas.openxmlformats.org/officeDocument/2006/relationships/hyperlink" Target="https://gdpr-info.eu/" TargetMode="External"/><Relationship Id="rId17" Type="http://schemas.openxmlformats.org/officeDocument/2006/relationships/hyperlink" Target="https://edpb.europa.eu/" TargetMode="External"/><Relationship Id="rId2" Type="http://schemas.openxmlformats.org/officeDocument/2006/relationships/numbering" Target="numbering.xml"/><Relationship Id="rId16" Type="http://schemas.openxmlformats.org/officeDocument/2006/relationships/hyperlink" Target="https://forms.dataprotection.ie/report-a-breach-of-personal-data" TargetMode="External"/><Relationship Id="rId20" Type="http://schemas.openxmlformats.org/officeDocument/2006/relationships/hyperlink" Target="https://www.ncsc.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eli/reg/2016/679/oj" TargetMode="External"/><Relationship Id="rId5" Type="http://schemas.openxmlformats.org/officeDocument/2006/relationships/webSettings" Target="webSettings.xml"/><Relationship Id="rId15" Type="http://schemas.openxmlformats.org/officeDocument/2006/relationships/hyperlink" Target="https://www.dataprotection.ie/" TargetMode="External"/><Relationship Id="rId23" Type="http://schemas.openxmlformats.org/officeDocument/2006/relationships/theme" Target="theme/theme1.xml"/><Relationship Id="rId10" Type="http://schemas.openxmlformats.org/officeDocument/2006/relationships/hyperlink" Target="http://www.irishstatutebook.ie/eli/2018/act/7/enacted/en/html" TargetMode="External"/><Relationship Id="rId19" Type="http://schemas.openxmlformats.org/officeDocument/2006/relationships/hyperlink" Target="https://www.pdsttechnologyineducation.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ataprotectionschools.ie/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18AAF-B62C-4F51-9C1A-08BE9975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10249</Words>
  <Characters>58420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68532</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Drury</dc:creator>
  <cp:keywords/>
  <dc:description/>
  <cp:lastModifiedBy>mary</cp:lastModifiedBy>
  <cp:revision>2</cp:revision>
  <cp:lastPrinted>2019-02-25T15:12:00Z</cp:lastPrinted>
  <dcterms:created xsi:type="dcterms:W3CDTF">2020-11-23T12:04:00Z</dcterms:created>
  <dcterms:modified xsi:type="dcterms:W3CDTF">2020-11-23T12:04:00Z</dcterms:modified>
</cp:coreProperties>
</file>